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7AA7" w14:textId="77777777" w:rsidR="00734DBF" w:rsidRDefault="00C45810">
      <w:pPr>
        <w:rPr>
          <w:rFonts w:ascii="Calibri" w:eastAsia="Calibri" w:hAnsi="Calibri" w:cs="Calibri"/>
          <w:color w:val="000000"/>
          <w:sz w:val="20"/>
          <w:szCs w:val="20"/>
        </w:rPr>
      </w:pPr>
      <w:r>
        <w:rPr>
          <w:rFonts w:ascii="Calibri" w:eastAsia="Calibri" w:hAnsi="Calibri" w:cs="Calibri"/>
          <w:color w:val="000000"/>
          <w:sz w:val="20"/>
          <w:szCs w:val="20"/>
        </w:rPr>
        <w:t>Communiqué de presse</w:t>
      </w:r>
    </w:p>
    <w:p w14:paraId="3B380926" w14:textId="7FFAAC7E" w:rsidR="00734DBF" w:rsidRPr="0041520C" w:rsidRDefault="00C45810">
      <w:pPr>
        <w:rPr>
          <w:rFonts w:ascii="Calibri" w:eastAsia="Calibri" w:hAnsi="Calibri" w:cs="Calibri"/>
          <w:i/>
          <w:iCs/>
          <w:color w:val="000000"/>
          <w:sz w:val="20"/>
          <w:szCs w:val="20"/>
        </w:rPr>
      </w:pPr>
      <w:r w:rsidRPr="0041520C">
        <w:rPr>
          <w:rFonts w:ascii="Calibri" w:eastAsia="Calibri" w:hAnsi="Calibri" w:cs="Calibri"/>
          <w:i/>
          <w:iCs/>
          <w:color w:val="000000"/>
          <w:sz w:val="20"/>
          <w:szCs w:val="20"/>
        </w:rPr>
        <w:t xml:space="preserve">Lille, le </w:t>
      </w:r>
      <w:r w:rsidR="00AC514A">
        <w:rPr>
          <w:rFonts w:ascii="Calibri" w:eastAsia="Calibri" w:hAnsi="Calibri" w:cs="Calibri"/>
          <w:i/>
          <w:iCs/>
          <w:color w:val="000000"/>
          <w:sz w:val="20"/>
          <w:szCs w:val="20"/>
        </w:rPr>
        <w:t>22</w:t>
      </w:r>
      <w:r w:rsidR="00F21D76" w:rsidRPr="0041520C">
        <w:rPr>
          <w:rFonts w:ascii="Calibri" w:eastAsia="Calibri" w:hAnsi="Calibri" w:cs="Calibri"/>
          <w:i/>
          <w:iCs/>
          <w:color w:val="000000"/>
          <w:sz w:val="20"/>
          <w:szCs w:val="20"/>
        </w:rPr>
        <w:t xml:space="preserve"> janvier 2024</w:t>
      </w:r>
    </w:p>
    <w:p w14:paraId="3F781978" w14:textId="77777777" w:rsidR="00721B6E" w:rsidRDefault="00721B6E">
      <w:pPr>
        <w:pBdr>
          <w:top w:val="nil"/>
          <w:left w:val="nil"/>
          <w:bottom w:val="nil"/>
          <w:right w:val="nil"/>
          <w:between w:val="nil"/>
        </w:pBdr>
        <w:rPr>
          <w:rFonts w:ascii="Calibri" w:eastAsia="Calibri" w:hAnsi="Calibri" w:cs="Calibri"/>
          <w:b/>
          <w:color w:val="5B7F95"/>
          <w:sz w:val="26"/>
          <w:szCs w:val="26"/>
        </w:rPr>
      </w:pPr>
    </w:p>
    <w:p w14:paraId="522A355A" w14:textId="08AAFC62" w:rsidR="00EE6351" w:rsidRDefault="00790547" w:rsidP="004216AC">
      <w:pPr>
        <w:pBdr>
          <w:top w:val="nil"/>
          <w:left w:val="nil"/>
          <w:bottom w:val="nil"/>
          <w:right w:val="nil"/>
          <w:between w:val="nil"/>
        </w:pBdr>
        <w:jc w:val="center"/>
        <w:rPr>
          <w:rFonts w:ascii="Calibri" w:eastAsia="Calibri" w:hAnsi="Calibri" w:cs="Calibri"/>
          <w:b/>
          <w:color w:val="5B7F95"/>
          <w:sz w:val="26"/>
          <w:szCs w:val="26"/>
        </w:rPr>
      </w:pPr>
      <w:r>
        <w:rPr>
          <w:rFonts w:ascii="Calibri" w:eastAsia="Calibri" w:hAnsi="Calibri" w:cs="Calibri"/>
          <w:b/>
          <w:color w:val="5B7F95"/>
          <w:sz w:val="26"/>
          <w:szCs w:val="26"/>
        </w:rPr>
        <w:t xml:space="preserve">Numérique : </w:t>
      </w:r>
      <w:r w:rsidR="00F21D76">
        <w:rPr>
          <w:rFonts w:ascii="Calibri" w:eastAsia="Calibri" w:hAnsi="Calibri" w:cs="Calibri"/>
          <w:b/>
          <w:color w:val="5B7F95"/>
          <w:sz w:val="26"/>
          <w:szCs w:val="26"/>
        </w:rPr>
        <w:t>L</w:t>
      </w:r>
      <w:r w:rsidR="00B01FFD">
        <w:rPr>
          <w:rFonts w:ascii="Calibri" w:eastAsia="Calibri" w:hAnsi="Calibri" w:cs="Calibri"/>
          <w:b/>
          <w:color w:val="5B7F95"/>
          <w:sz w:val="26"/>
          <w:szCs w:val="26"/>
        </w:rPr>
        <w:t xml:space="preserve">’IG2I </w:t>
      </w:r>
      <w:r w:rsidR="00F21D76">
        <w:rPr>
          <w:rFonts w:ascii="Calibri" w:eastAsia="Calibri" w:hAnsi="Calibri" w:cs="Calibri"/>
          <w:b/>
          <w:color w:val="5B7F95"/>
          <w:sz w:val="26"/>
          <w:szCs w:val="26"/>
        </w:rPr>
        <w:t>ouvre 3 parcours d’approfondissement à la rentrée 2024-</w:t>
      </w:r>
      <w:r w:rsidR="004662AF">
        <w:rPr>
          <w:rFonts w:ascii="Calibri" w:eastAsia="Calibri" w:hAnsi="Calibri" w:cs="Calibri"/>
          <w:b/>
          <w:color w:val="5B7F95"/>
          <w:sz w:val="26"/>
          <w:szCs w:val="26"/>
        </w:rPr>
        <w:t>20</w:t>
      </w:r>
      <w:r w:rsidR="00F21D76">
        <w:rPr>
          <w:rFonts w:ascii="Calibri" w:eastAsia="Calibri" w:hAnsi="Calibri" w:cs="Calibri"/>
          <w:b/>
          <w:color w:val="5B7F95"/>
          <w:sz w:val="26"/>
          <w:szCs w:val="26"/>
        </w:rPr>
        <w:t>25</w:t>
      </w:r>
    </w:p>
    <w:p w14:paraId="54F185DE" w14:textId="77777777" w:rsidR="00734DBF" w:rsidRPr="004662AF" w:rsidRDefault="00734DBF">
      <w:pPr>
        <w:pBdr>
          <w:top w:val="nil"/>
          <w:left w:val="nil"/>
          <w:bottom w:val="nil"/>
          <w:right w:val="nil"/>
          <w:between w:val="nil"/>
        </w:pBdr>
        <w:jc w:val="both"/>
        <w:rPr>
          <w:rFonts w:asciiTheme="minorHAnsi" w:eastAsia="Calibri" w:hAnsiTheme="minorHAnsi" w:cstheme="minorHAnsi"/>
          <w:sz w:val="20"/>
          <w:szCs w:val="20"/>
        </w:rPr>
      </w:pPr>
    </w:p>
    <w:p w14:paraId="6070E836" w14:textId="77777777" w:rsidR="00EC7286" w:rsidRPr="004662AF" w:rsidRDefault="00EC7286" w:rsidP="00ED4384">
      <w:pPr>
        <w:pBdr>
          <w:top w:val="nil"/>
          <w:left w:val="nil"/>
          <w:bottom w:val="nil"/>
          <w:right w:val="nil"/>
          <w:between w:val="nil"/>
        </w:pBdr>
        <w:jc w:val="both"/>
        <w:rPr>
          <w:rFonts w:asciiTheme="minorHAnsi" w:hAnsiTheme="minorHAnsi" w:cstheme="minorHAnsi"/>
          <w:sz w:val="20"/>
          <w:szCs w:val="20"/>
        </w:rPr>
      </w:pPr>
    </w:p>
    <w:p w14:paraId="58A13ECE" w14:textId="584FA54C" w:rsidR="00790547" w:rsidRDefault="008F2D74" w:rsidP="00790547">
      <w:pPr>
        <w:pBdr>
          <w:top w:val="nil"/>
          <w:left w:val="nil"/>
          <w:bottom w:val="nil"/>
          <w:right w:val="nil"/>
          <w:between w:val="nil"/>
        </w:pBdr>
        <w:jc w:val="both"/>
        <w:rPr>
          <w:rFonts w:asciiTheme="minorHAnsi" w:hAnsiTheme="minorHAnsi" w:cstheme="minorHAnsi"/>
          <w:sz w:val="20"/>
          <w:szCs w:val="20"/>
        </w:rPr>
      </w:pPr>
      <w:r w:rsidRPr="004662AF">
        <w:rPr>
          <w:rFonts w:asciiTheme="minorHAnsi" w:hAnsiTheme="minorHAnsi" w:cstheme="minorHAnsi"/>
          <w:sz w:val="20"/>
          <w:szCs w:val="20"/>
        </w:rPr>
        <w:t>L</w:t>
      </w:r>
      <w:r w:rsidR="00B01FFD" w:rsidRPr="004662AF">
        <w:rPr>
          <w:rFonts w:asciiTheme="minorHAnsi" w:hAnsiTheme="minorHAnsi" w:cstheme="minorHAnsi"/>
          <w:sz w:val="20"/>
          <w:szCs w:val="20"/>
        </w:rPr>
        <w:t>’</w:t>
      </w:r>
      <w:hyperlink r:id="rId8" w:history="1">
        <w:r w:rsidR="00B01FFD" w:rsidRPr="00AC514A">
          <w:rPr>
            <w:rStyle w:val="Lienhypertexte"/>
            <w:rFonts w:asciiTheme="minorHAnsi" w:hAnsiTheme="minorHAnsi" w:cstheme="minorHAnsi"/>
            <w:sz w:val="20"/>
            <w:szCs w:val="20"/>
          </w:rPr>
          <w:t>IG2</w:t>
        </w:r>
        <w:r w:rsidR="00EE6351" w:rsidRPr="00AC514A">
          <w:rPr>
            <w:rStyle w:val="Lienhypertexte"/>
            <w:rFonts w:asciiTheme="minorHAnsi" w:hAnsiTheme="minorHAnsi" w:cstheme="minorHAnsi"/>
            <w:sz w:val="20"/>
            <w:szCs w:val="20"/>
          </w:rPr>
          <w:t>I</w:t>
        </w:r>
      </w:hyperlink>
      <w:r w:rsidR="00EE6351" w:rsidRPr="004662AF">
        <w:rPr>
          <w:rFonts w:asciiTheme="minorHAnsi" w:hAnsiTheme="minorHAnsi" w:cstheme="minorHAnsi"/>
          <w:sz w:val="20"/>
          <w:szCs w:val="20"/>
        </w:rPr>
        <w:t xml:space="preserve">, </w:t>
      </w:r>
      <w:r w:rsidR="00EC7286" w:rsidRPr="004662AF">
        <w:rPr>
          <w:rFonts w:asciiTheme="minorHAnsi" w:hAnsiTheme="minorHAnsi" w:cstheme="minorHAnsi"/>
          <w:sz w:val="20"/>
          <w:szCs w:val="20"/>
        </w:rPr>
        <w:t xml:space="preserve">école interne </w:t>
      </w:r>
      <w:proofErr w:type="spellStart"/>
      <w:r w:rsidR="00EC7286" w:rsidRPr="004662AF">
        <w:rPr>
          <w:rFonts w:asciiTheme="minorHAnsi" w:hAnsiTheme="minorHAnsi" w:cstheme="minorHAnsi"/>
          <w:sz w:val="20"/>
          <w:szCs w:val="20"/>
        </w:rPr>
        <w:t>post-bac</w:t>
      </w:r>
      <w:proofErr w:type="spellEnd"/>
      <w:r w:rsidR="00EC7286" w:rsidRPr="004662AF">
        <w:rPr>
          <w:rFonts w:asciiTheme="minorHAnsi" w:hAnsiTheme="minorHAnsi" w:cstheme="minorHAnsi"/>
          <w:sz w:val="20"/>
          <w:szCs w:val="20"/>
        </w:rPr>
        <w:t xml:space="preserve"> de Centrale Lille formant des ingénieurs du numérique au service de la société, </w:t>
      </w:r>
      <w:r w:rsidR="00F21D76" w:rsidRPr="004662AF">
        <w:rPr>
          <w:rFonts w:asciiTheme="minorHAnsi" w:hAnsiTheme="minorHAnsi" w:cstheme="minorHAnsi"/>
          <w:sz w:val="20"/>
          <w:szCs w:val="20"/>
        </w:rPr>
        <w:t xml:space="preserve">annonce </w:t>
      </w:r>
      <w:r w:rsidR="00790547">
        <w:rPr>
          <w:rFonts w:asciiTheme="minorHAnsi" w:hAnsiTheme="minorHAnsi" w:cstheme="minorHAnsi"/>
          <w:sz w:val="20"/>
          <w:szCs w:val="20"/>
        </w:rPr>
        <w:t>une transformation majeure de son cursus. Les deux options actuelles seront remplacées dès la rentrée 2024-2025 par trois parcours</w:t>
      </w:r>
      <w:r w:rsidR="002775CE" w:rsidRPr="004662AF">
        <w:rPr>
          <w:rFonts w:asciiTheme="minorHAnsi" w:hAnsiTheme="minorHAnsi" w:cstheme="minorHAnsi"/>
          <w:sz w:val="20"/>
          <w:szCs w:val="20"/>
        </w:rPr>
        <w:t xml:space="preserve"> d’approfondissement </w:t>
      </w:r>
      <w:r w:rsidR="00EA1C3F">
        <w:rPr>
          <w:rFonts w:asciiTheme="minorHAnsi" w:hAnsiTheme="minorHAnsi" w:cstheme="minorHAnsi"/>
          <w:sz w:val="20"/>
          <w:szCs w:val="20"/>
        </w:rPr>
        <w:t>au choix</w:t>
      </w:r>
      <w:r w:rsidR="002775CE" w:rsidRPr="004662AF">
        <w:rPr>
          <w:rFonts w:asciiTheme="minorHAnsi" w:hAnsiTheme="minorHAnsi" w:cstheme="minorHAnsi"/>
          <w:sz w:val="20"/>
          <w:szCs w:val="20"/>
        </w:rPr>
        <w:t xml:space="preserve"> : Cloud </w:t>
      </w:r>
      <w:proofErr w:type="spellStart"/>
      <w:r w:rsidR="002775CE" w:rsidRPr="004662AF">
        <w:rPr>
          <w:rFonts w:asciiTheme="minorHAnsi" w:hAnsiTheme="minorHAnsi" w:cstheme="minorHAnsi"/>
          <w:sz w:val="20"/>
          <w:szCs w:val="20"/>
        </w:rPr>
        <w:t>Computing</w:t>
      </w:r>
      <w:proofErr w:type="spellEnd"/>
      <w:r w:rsidR="002775CE" w:rsidRPr="004662AF">
        <w:rPr>
          <w:rFonts w:asciiTheme="minorHAnsi" w:hAnsiTheme="minorHAnsi" w:cstheme="minorHAnsi"/>
          <w:sz w:val="20"/>
          <w:szCs w:val="20"/>
        </w:rPr>
        <w:t xml:space="preserve"> &amp; </w:t>
      </w:r>
      <w:proofErr w:type="spellStart"/>
      <w:r w:rsidR="002775CE" w:rsidRPr="004662AF">
        <w:rPr>
          <w:rFonts w:asciiTheme="minorHAnsi" w:hAnsiTheme="minorHAnsi" w:cstheme="minorHAnsi"/>
          <w:sz w:val="20"/>
          <w:szCs w:val="20"/>
        </w:rPr>
        <w:t>Cybersecurity</w:t>
      </w:r>
      <w:proofErr w:type="spellEnd"/>
      <w:r w:rsidR="002775CE" w:rsidRPr="004662AF">
        <w:rPr>
          <w:rFonts w:asciiTheme="minorHAnsi" w:hAnsiTheme="minorHAnsi" w:cstheme="minorHAnsi"/>
          <w:sz w:val="20"/>
          <w:szCs w:val="20"/>
        </w:rPr>
        <w:t xml:space="preserve">, </w:t>
      </w:r>
      <w:r w:rsidR="00EA1C3F">
        <w:rPr>
          <w:rFonts w:asciiTheme="minorHAnsi" w:hAnsiTheme="minorHAnsi" w:cstheme="minorHAnsi"/>
          <w:sz w:val="20"/>
          <w:szCs w:val="20"/>
        </w:rPr>
        <w:t xml:space="preserve">Data &amp; </w:t>
      </w:r>
      <w:r w:rsidR="002775CE" w:rsidRPr="004662AF">
        <w:rPr>
          <w:rFonts w:asciiTheme="minorHAnsi" w:hAnsiTheme="minorHAnsi" w:cstheme="minorHAnsi"/>
          <w:sz w:val="20"/>
          <w:szCs w:val="20"/>
        </w:rPr>
        <w:t xml:space="preserve">Software engineering et Smart </w:t>
      </w:r>
      <w:proofErr w:type="spellStart"/>
      <w:r w:rsidR="002775CE" w:rsidRPr="004662AF">
        <w:rPr>
          <w:rFonts w:asciiTheme="minorHAnsi" w:hAnsiTheme="minorHAnsi" w:cstheme="minorHAnsi"/>
          <w:sz w:val="20"/>
          <w:szCs w:val="20"/>
        </w:rPr>
        <w:t>systems</w:t>
      </w:r>
      <w:proofErr w:type="spellEnd"/>
      <w:r w:rsidR="002775CE" w:rsidRPr="004662AF">
        <w:rPr>
          <w:rFonts w:asciiTheme="minorHAnsi" w:hAnsiTheme="minorHAnsi" w:cstheme="minorHAnsi"/>
          <w:sz w:val="20"/>
          <w:szCs w:val="20"/>
        </w:rPr>
        <w:t xml:space="preserve">. </w:t>
      </w:r>
      <w:r w:rsidR="00790547">
        <w:rPr>
          <w:rFonts w:asciiTheme="minorHAnsi" w:hAnsiTheme="minorHAnsi" w:cstheme="minorHAnsi"/>
          <w:sz w:val="20"/>
          <w:szCs w:val="20"/>
        </w:rPr>
        <w:t>Ces parcours seront accessibles à tous les élèves ingénieurs, qu’ils soient étudiants ou apprentis.</w:t>
      </w:r>
    </w:p>
    <w:p w14:paraId="0E425F7D" w14:textId="77777777" w:rsidR="00790547" w:rsidRDefault="00790547" w:rsidP="00790547">
      <w:pPr>
        <w:pBdr>
          <w:top w:val="nil"/>
          <w:left w:val="nil"/>
          <w:bottom w:val="nil"/>
          <w:right w:val="nil"/>
          <w:between w:val="nil"/>
        </w:pBdr>
        <w:jc w:val="both"/>
        <w:rPr>
          <w:rFonts w:asciiTheme="minorHAnsi" w:hAnsiTheme="minorHAnsi" w:cstheme="minorHAnsi"/>
          <w:sz w:val="20"/>
          <w:szCs w:val="20"/>
        </w:rPr>
      </w:pPr>
    </w:p>
    <w:p w14:paraId="0988C6B8" w14:textId="7DA5C00F" w:rsidR="00790547" w:rsidRPr="004662AF" w:rsidRDefault="00790547" w:rsidP="00790547">
      <w:pPr>
        <w:pBdr>
          <w:top w:val="nil"/>
          <w:left w:val="nil"/>
          <w:bottom w:val="nil"/>
          <w:right w:val="nil"/>
          <w:between w:val="nil"/>
        </w:pBdr>
        <w:jc w:val="both"/>
        <w:rPr>
          <w:rFonts w:asciiTheme="minorHAnsi" w:hAnsiTheme="minorHAnsi" w:cstheme="minorHAnsi"/>
          <w:sz w:val="20"/>
          <w:szCs w:val="20"/>
        </w:rPr>
      </w:pPr>
      <w:r w:rsidRPr="00DC05E2">
        <w:rPr>
          <w:rFonts w:asciiTheme="minorHAnsi" w:hAnsiTheme="minorHAnsi" w:cstheme="minorHAnsi"/>
          <w:sz w:val="20"/>
          <w:szCs w:val="20"/>
        </w:rPr>
        <w:t xml:space="preserve">Ces nouveautés </w:t>
      </w:r>
      <w:r>
        <w:rPr>
          <w:rFonts w:asciiTheme="minorHAnsi" w:hAnsiTheme="minorHAnsi" w:cstheme="minorHAnsi"/>
          <w:sz w:val="20"/>
          <w:szCs w:val="20"/>
        </w:rPr>
        <w:t xml:space="preserve">marquent une réponse directe aux besoins évolutifs en compétences recherchées par les entreprises et l’industrie 5.0, </w:t>
      </w:r>
      <w:r w:rsidRPr="004662AF">
        <w:rPr>
          <w:rFonts w:asciiTheme="minorHAnsi" w:hAnsiTheme="minorHAnsi" w:cstheme="minorHAnsi"/>
          <w:sz w:val="20"/>
          <w:szCs w:val="20"/>
        </w:rPr>
        <w:t xml:space="preserve">en matière de systèmes d’information (cloud, cybersécurité, data…) et d’intégration entre les mondes numériques et physiques (i.e. objets connectés, électronique embarquée, </w:t>
      </w:r>
      <w:r>
        <w:rPr>
          <w:rFonts w:asciiTheme="minorHAnsi" w:hAnsiTheme="minorHAnsi" w:cstheme="minorHAnsi"/>
          <w:sz w:val="20"/>
          <w:szCs w:val="20"/>
        </w:rPr>
        <w:t xml:space="preserve">robotique associée à l’I.A., </w:t>
      </w:r>
      <w:r w:rsidRPr="004662AF">
        <w:rPr>
          <w:rFonts w:asciiTheme="minorHAnsi" w:hAnsiTheme="minorHAnsi" w:cstheme="minorHAnsi"/>
          <w:sz w:val="20"/>
          <w:szCs w:val="20"/>
        </w:rPr>
        <w:t>…)</w:t>
      </w:r>
      <w:r>
        <w:rPr>
          <w:rFonts w:asciiTheme="minorHAnsi" w:hAnsiTheme="minorHAnsi" w:cstheme="minorHAnsi"/>
          <w:sz w:val="20"/>
          <w:szCs w:val="20"/>
        </w:rPr>
        <w:t xml:space="preserve">. </w:t>
      </w:r>
      <w:r w:rsidRPr="00DC05E2">
        <w:rPr>
          <w:rFonts w:asciiTheme="minorHAnsi" w:hAnsiTheme="minorHAnsi" w:cstheme="minorHAnsi"/>
          <w:sz w:val="20"/>
          <w:szCs w:val="20"/>
        </w:rPr>
        <w:t xml:space="preserve">Elles témoignent de </w:t>
      </w:r>
      <w:r w:rsidRPr="00790547">
        <w:rPr>
          <w:rFonts w:asciiTheme="minorHAnsi" w:hAnsiTheme="minorHAnsi" w:cstheme="minorHAnsi"/>
          <w:sz w:val="20"/>
          <w:szCs w:val="20"/>
        </w:rPr>
        <w:t>la volonté</w:t>
      </w:r>
      <w:r w:rsidRPr="00DC05E2">
        <w:rPr>
          <w:rFonts w:asciiTheme="minorHAnsi" w:hAnsiTheme="minorHAnsi" w:cstheme="minorHAnsi"/>
          <w:sz w:val="20"/>
          <w:szCs w:val="20"/>
        </w:rPr>
        <w:t xml:space="preserve"> </w:t>
      </w:r>
      <w:r>
        <w:rPr>
          <w:rFonts w:asciiTheme="minorHAnsi" w:hAnsiTheme="minorHAnsi" w:cstheme="minorHAnsi"/>
          <w:sz w:val="20"/>
          <w:szCs w:val="20"/>
        </w:rPr>
        <w:t xml:space="preserve">de l’école </w:t>
      </w:r>
      <w:r w:rsidRPr="00DC05E2">
        <w:rPr>
          <w:rFonts w:asciiTheme="minorHAnsi" w:hAnsiTheme="minorHAnsi" w:cstheme="minorHAnsi"/>
          <w:sz w:val="20"/>
          <w:szCs w:val="20"/>
        </w:rPr>
        <w:t>de rester à la pointe de l'enseignement en ingénierie, en phase avec les exigences du marché du travail et les enjeux sociétaux.</w:t>
      </w:r>
      <w:r>
        <w:rPr>
          <w:rFonts w:asciiTheme="minorHAnsi" w:hAnsiTheme="minorHAnsi" w:cstheme="minorHAnsi"/>
          <w:sz w:val="20"/>
          <w:szCs w:val="20"/>
        </w:rPr>
        <w:t xml:space="preserve"> </w:t>
      </w:r>
    </w:p>
    <w:p w14:paraId="51E6C76F" w14:textId="77777777" w:rsidR="00790547" w:rsidRDefault="00790547" w:rsidP="00ED4384">
      <w:pPr>
        <w:pBdr>
          <w:top w:val="nil"/>
          <w:left w:val="nil"/>
          <w:bottom w:val="nil"/>
          <w:right w:val="nil"/>
          <w:between w:val="nil"/>
        </w:pBdr>
        <w:jc w:val="both"/>
        <w:rPr>
          <w:rFonts w:asciiTheme="minorHAnsi" w:hAnsiTheme="minorHAnsi" w:cstheme="minorHAnsi"/>
          <w:sz w:val="20"/>
          <w:szCs w:val="20"/>
        </w:rPr>
      </w:pPr>
    </w:p>
    <w:p w14:paraId="3A162336" w14:textId="77777777" w:rsidR="00790547" w:rsidRPr="00D35C6B" w:rsidRDefault="00790547" w:rsidP="00790547">
      <w:pPr>
        <w:pBdr>
          <w:top w:val="nil"/>
          <w:left w:val="nil"/>
          <w:bottom w:val="nil"/>
          <w:right w:val="nil"/>
          <w:between w:val="nil"/>
        </w:pBdr>
        <w:jc w:val="both"/>
        <w:rPr>
          <w:rFonts w:asciiTheme="minorHAnsi" w:hAnsiTheme="minorHAnsi"/>
          <w:i/>
          <w:sz w:val="20"/>
        </w:rPr>
      </w:pPr>
      <w:r w:rsidRPr="00DC05E2">
        <w:rPr>
          <w:rFonts w:asciiTheme="minorHAnsi" w:hAnsiTheme="minorHAnsi" w:cstheme="minorHAnsi"/>
          <w:sz w:val="20"/>
          <w:szCs w:val="20"/>
        </w:rPr>
        <w:t xml:space="preserve">Michel Hecquet, Directeur de l’IG2I, souligne : </w:t>
      </w:r>
      <w:r w:rsidRPr="00DC05E2">
        <w:rPr>
          <w:rFonts w:asciiTheme="minorHAnsi" w:hAnsiTheme="minorHAnsi" w:cstheme="minorHAnsi"/>
          <w:i/>
          <w:iCs/>
          <w:sz w:val="20"/>
          <w:szCs w:val="20"/>
        </w:rPr>
        <w:t xml:space="preserve">« Notre objectif est de préparer nos élèves à devenir des ingénieurs </w:t>
      </w:r>
      <w:r>
        <w:rPr>
          <w:rFonts w:asciiTheme="minorHAnsi" w:hAnsiTheme="minorHAnsi" w:cstheme="minorHAnsi"/>
          <w:i/>
          <w:iCs/>
          <w:sz w:val="20"/>
          <w:szCs w:val="20"/>
        </w:rPr>
        <w:t xml:space="preserve">du numérique </w:t>
      </w:r>
      <w:r w:rsidRPr="00DC05E2">
        <w:rPr>
          <w:rFonts w:asciiTheme="minorHAnsi" w:hAnsiTheme="minorHAnsi" w:cstheme="minorHAnsi"/>
          <w:i/>
          <w:iCs/>
          <w:sz w:val="20"/>
          <w:szCs w:val="20"/>
        </w:rPr>
        <w:t>polyvalents, capables de naviguer avec aisance dans un paysage technologique en constante évolution</w:t>
      </w:r>
      <w:r>
        <w:rPr>
          <w:rFonts w:asciiTheme="minorHAnsi" w:hAnsiTheme="minorHAnsi" w:cstheme="minorHAnsi"/>
          <w:i/>
          <w:iCs/>
          <w:sz w:val="20"/>
          <w:szCs w:val="20"/>
        </w:rPr>
        <w:t xml:space="preserve"> en </w:t>
      </w:r>
      <w:r w:rsidRPr="004662AF">
        <w:rPr>
          <w:rFonts w:asciiTheme="minorHAnsi" w:hAnsiTheme="minorHAnsi" w:cstheme="minorHAnsi"/>
          <w:i/>
          <w:iCs/>
          <w:sz w:val="20"/>
          <w:szCs w:val="20"/>
        </w:rPr>
        <w:t>intégrant les enjeux sociétaux et environnementaux futurs</w:t>
      </w:r>
      <w:r w:rsidRPr="00DC05E2">
        <w:rPr>
          <w:rFonts w:asciiTheme="minorHAnsi" w:hAnsiTheme="minorHAnsi" w:cstheme="minorHAnsi"/>
          <w:i/>
          <w:iCs/>
          <w:sz w:val="20"/>
          <w:szCs w:val="20"/>
        </w:rPr>
        <w:t xml:space="preserve">. </w:t>
      </w:r>
      <w:r w:rsidRPr="004662AF">
        <w:rPr>
          <w:rFonts w:asciiTheme="minorHAnsi" w:hAnsiTheme="minorHAnsi" w:cstheme="minorHAnsi"/>
          <w:i/>
          <w:iCs/>
          <w:sz w:val="20"/>
          <w:szCs w:val="20"/>
        </w:rPr>
        <w:t>Nous offrons à nos élèves, à travers les nouveautés de notre cursus, l’opportunité d’appliquer leurs connaissances en cyber</w:t>
      </w:r>
      <w:r>
        <w:rPr>
          <w:rFonts w:asciiTheme="minorHAnsi" w:hAnsiTheme="minorHAnsi" w:cstheme="minorHAnsi"/>
          <w:i/>
          <w:iCs/>
          <w:sz w:val="20"/>
          <w:szCs w:val="20"/>
        </w:rPr>
        <w:t>sécurité</w:t>
      </w:r>
      <w:r w:rsidRPr="004662AF">
        <w:rPr>
          <w:rFonts w:asciiTheme="minorHAnsi" w:hAnsiTheme="minorHAnsi" w:cstheme="minorHAnsi"/>
          <w:i/>
          <w:iCs/>
          <w:sz w:val="20"/>
          <w:szCs w:val="20"/>
        </w:rPr>
        <w:t xml:space="preserve"> ou en </w:t>
      </w:r>
      <w:r>
        <w:rPr>
          <w:rFonts w:asciiTheme="minorHAnsi" w:hAnsiTheme="minorHAnsi" w:cstheme="minorHAnsi"/>
          <w:i/>
          <w:iCs/>
          <w:sz w:val="20"/>
          <w:szCs w:val="20"/>
        </w:rPr>
        <w:t>intelligence artificielle</w:t>
      </w:r>
      <w:r w:rsidRPr="004662AF">
        <w:rPr>
          <w:rFonts w:asciiTheme="minorHAnsi" w:hAnsiTheme="minorHAnsi" w:cstheme="minorHAnsi"/>
          <w:i/>
          <w:iCs/>
          <w:sz w:val="20"/>
          <w:szCs w:val="20"/>
        </w:rPr>
        <w:t xml:space="preserve"> par exemple, à des systèmes </w:t>
      </w:r>
      <w:r>
        <w:rPr>
          <w:rFonts w:asciiTheme="minorHAnsi" w:hAnsiTheme="minorHAnsi" w:cstheme="minorHAnsi"/>
          <w:i/>
          <w:iCs/>
          <w:sz w:val="20"/>
          <w:szCs w:val="20"/>
        </w:rPr>
        <w:t>d’information</w:t>
      </w:r>
      <w:r w:rsidRPr="004662AF">
        <w:rPr>
          <w:rFonts w:asciiTheme="minorHAnsi" w:hAnsiTheme="minorHAnsi" w:cstheme="minorHAnsi"/>
          <w:i/>
          <w:iCs/>
          <w:sz w:val="20"/>
          <w:szCs w:val="20"/>
        </w:rPr>
        <w:t xml:space="preserve">, des systèmes embarqués ou encore des systèmes </w:t>
      </w:r>
      <w:r>
        <w:rPr>
          <w:rFonts w:asciiTheme="minorHAnsi" w:hAnsiTheme="minorHAnsi" w:cstheme="minorHAnsi"/>
          <w:i/>
          <w:iCs/>
          <w:sz w:val="20"/>
          <w:szCs w:val="20"/>
        </w:rPr>
        <w:t>industriels</w:t>
      </w:r>
      <w:r w:rsidRPr="004662AF">
        <w:rPr>
          <w:rFonts w:asciiTheme="minorHAnsi" w:hAnsiTheme="minorHAnsi" w:cstheme="minorHAnsi"/>
          <w:i/>
          <w:iCs/>
          <w:sz w:val="20"/>
          <w:szCs w:val="20"/>
        </w:rPr>
        <w:t xml:space="preserve">. Les entreprises </w:t>
      </w:r>
      <w:r>
        <w:rPr>
          <w:rFonts w:asciiTheme="minorHAnsi" w:hAnsiTheme="minorHAnsi" w:cstheme="minorHAnsi"/>
          <w:i/>
          <w:iCs/>
          <w:sz w:val="20"/>
          <w:szCs w:val="20"/>
        </w:rPr>
        <w:t>o</w:t>
      </w:r>
      <w:r w:rsidRPr="004662AF">
        <w:rPr>
          <w:rFonts w:asciiTheme="minorHAnsi" w:hAnsiTheme="minorHAnsi" w:cstheme="minorHAnsi"/>
          <w:i/>
          <w:iCs/>
          <w:sz w:val="20"/>
          <w:szCs w:val="20"/>
        </w:rPr>
        <w:t>nt besoin d’ingénieurs ayant acquis des connaissances et compétences à la croisée de ces domaines et qui seront capables de combiner les aspects logiciels et matériels</w:t>
      </w:r>
      <w:r w:rsidRPr="00DC05E2">
        <w:rPr>
          <w:rFonts w:asciiTheme="minorHAnsi" w:hAnsiTheme="minorHAnsi" w:cstheme="minorHAnsi"/>
          <w:i/>
          <w:iCs/>
          <w:sz w:val="20"/>
          <w:szCs w:val="20"/>
        </w:rPr>
        <w:t xml:space="preserve"> »</w:t>
      </w:r>
      <w:r>
        <w:rPr>
          <w:rFonts w:asciiTheme="minorHAnsi" w:hAnsiTheme="minorHAnsi" w:cstheme="minorHAnsi"/>
          <w:i/>
          <w:iCs/>
          <w:sz w:val="20"/>
          <w:szCs w:val="20"/>
        </w:rPr>
        <w:t>.</w:t>
      </w:r>
    </w:p>
    <w:p w14:paraId="0891C336" w14:textId="77777777" w:rsidR="00D87FCD" w:rsidRPr="004662AF" w:rsidRDefault="00D87FCD" w:rsidP="00ED4384">
      <w:pPr>
        <w:pBdr>
          <w:top w:val="nil"/>
          <w:left w:val="nil"/>
          <w:bottom w:val="nil"/>
          <w:right w:val="nil"/>
          <w:between w:val="nil"/>
        </w:pBdr>
        <w:jc w:val="both"/>
        <w:rPr>
          <w:rFonts w:asciiTheme="minorHAnsi" w:hAnsiTheme="minorHAnsi" w:cstheme="minorHAnsi"/>
          <w:sz w:val="20"/>
          <w:szCs w:val="20"/>
        </w:rPr>
      </w:pPr>
    </w:p>
    <w:p w14:paraId="3A014EDC" w14:textId="3B06A865" w:rsidR="00790547" w:rsidRPr="00790547" w:rsidRDefault="00790547" w:rsidP="00790547">
      <w:pPr>
        <w:pBdr>
          <w:top w:val="nil"/>
          <w:left w:val="nil"/>
          <w:bottom w:val="nil"/>
          <w:right w:val="nil"/>
          <w:between w:val="nil"/>
        </w:pBdr>
        <w:jc w:val="both"/>
        <w:rPr>
          <w:rFonts w:asciiTheme="minorHAnsi" w:hAnsiTheme="minorHAnsi"/>
          <w:sz w:val="20"/>
          <w:szCs w:val="28"/>
        </w:rPr>
      </w:pPr>
      <w:r w:rsidRPr="00D0152E">
        <w:rPr>
          <w:rFonts w:asciiTheme="minorHAnsi" w:hAnsiTheme="minorHAnsi"/>
          <w:sz w:val="20"/>
          <w:szCs w:val="28"/>
        </w:rPr>
        <w:t xml:space="preserve">Pendant le </w:t>
      </w:r>
      <w:r w:rsidRPr="00161100">
        <w:rPr>
          <w:rFonts w:asciiTheme="minorHAnsi" w:hAnsiTheme="minorHAnsi" w:cstheme="minorHAnsi"/>
          <w:sz w:val="20"/>
          <w:szCs w:val="20"/>
        </w:rPr>
        <w:t>second</w:t>
      </w:r>
      <w:r w:rsidRPr="00D0152E">
        <w:rPr>
          <w:rFonts w:asciiTheme="minorHAnsi" w:hAnsiTheme="minorHAnsi"/>
          <w:sz w:val="20"/>
          <w:szCs w:val="28"/>
        </w:rPr>
        <w:t xml:space="preserve"> semestre de leur 4</w:t>
      </w:r>
      <w:r w:rsidRPr="00D0152E">
        <w:rPr>
          <w:rFonts w:asciiTheme="minorHAnsi" w:hAnsiTheme="minorHAnsi"/>
          <w:sz w:val="20"/>
          <w:szCs w:val="28"/>
          <w:vertAlign w:val="superscript"/>
        </w:rPr>
        <w:t>ème</w:t>
      </w:r>
      <w:r w:rsidRPr="00D0152E">
        <w:rPr>
          <w:rFonts w:asciiTheme="minorHAnsi" w:hAnsiTheme="minorHAnsi"/>
          <w:sz w:val="20"/>
          <w:szCs w:val="28"/>
        </w:rPr>
        <w:t xml:space="preserve"> année, les élèves de l’IG2I suivront un ensemble d’enseignements visant à approfondir des thèmes comme la cybersécurité, l’intelligence artificielle, la gestion des données, les commandes de systèmes, l’éco-conception et </w:t>
      </w:r>
      <w:r w:rsidRPr="00161100">
        <w:rPr>
          <w:rFonts w:asciiTheme="minorHAnsi" w:hAnsiTheme="minorHAnsi" w:cstheme="minorHAnsi"/>
          <w:sz w:val="20"/>
          <w:szCs w:val="20"/>
        </w:rPr>
        <w:t>la transmission de l’information.</w:t>
      </w:r>
      <w:r w:rsidRPr="00D0152E">
        <w:rPr>
          <w:rFonts w:asciiTheme="minorHAnsi" w:hAnsiTheme="minorHAnsi"/>
          <w:sz w:val="20"/>
          <w:szCs w:val="28"/>
        </w:rPr>
        <w:t xml:space="preserve"> </w:t>
      </w:r>
      <w:r w:rsidRPr="00D35C6B">
        <w:rPr>
          <w:rFonts w:asciiTheme="minorHAnsi" w:hAnsiTheme="minorHAnsi"/>
          <w:sz w:val="20"/>
          <w:szCs w:val="28"/>
        </w:rPr>
        <w:t xml:space="preserve">Ce socle scientifique renforcé </w:t>
      </w:r>
      <w:r w:rsidRPr="00161100">
        <w:rPr>
          <w:rFonts w:asciiTheme="minorHAnsi" w:hAnsiTheme="minorHAnsi" w:cstheme="minorHAnsi"/>
          <w:sz w:val="20"/>
          <w:szCs w:val="20"/>
        </w:rPr>
        <w:t xml:space="preserve">cumule 230h associé à </w:t>
      </w:r>
      <w:r w:rsidRPr="00D0152E">
        <w:rPr>
          <w:rFonts w:asciiTheme="minorHAnsi" w:hAnsiTheme="minorHAnsi"/>
          <w:sz w:val="20"/>
          <w:szCs w:val="28"/>
        </w:rPr>
        <w:t xml:space="preserve">des modules à la carte </w:t>
      </w:r>
      <w:r w:rsidRPr="00790547">
        <w:rPr>
          <w:rFonts w:asciiTheme="minorHAnsi" w:hAnsiTheme="minorHAnsi" w:cstheme="minorHAnsi"/>
          <w:sz w:val="20"/>
          <w:szCs w:val="20"/>
        </w:rPr>
        <w:t>en lien avec</w:t>
      </w:r>
      <w:r w:rsidRPr="00790547">
        <w:rPr>
          <w:rFonts w:asciiTheme="minorHAnsi" w:hAnsiTheme="minorHAnsi"/>
          <w:sz w:val="20"/>
          <w:szCs w:val="28"/>
        </w:rPr>
        <w:t xml:space="preserve"> les spécificités de l’IG2I</w:t>
      </w:r>
      <w:r w:rsidR="00EA1C3F">
        <w:rPr>
          <w:rFonts w:asciiTheme="minorHAnsi" w:hAnsiTheme="minorHAnsi"/>
          <w:sz w:val="20"/>
          <w:szCs w:val="28"/>
        </w:rPr>
        <w:t> :</w:t>
      </w:r>
      <w:r w:rsidR="00AC514A">
        <w:rPr>
          <w:rFonts w:asciiTheme="minorHAnsi" w:hAnsiTheme="minorHAnsi"/>
          <w:sz w:val="20"/>
          <w:szCs w:val="28"/>
        </w:rPr>
        <w:t xml:space="preserve"> </w:t>
      </w:r>
      <w:r w:rsidR="00EA1C3F">
        <w:rPr>
          <w:rFonts w:asciiTheme="minorHAnsi" w:hAnsiTheme="minorHAnsi"/>
          <w:sz w:val="20"/>
          <w:szCs w:val="28"/>
        </w:rPr>
        <w:t>l’</w:t>
      </w:r>
      <w:r w:rsidRPr="00790547">
        <w:rPr>
          <w:rFonts w:asciiTheme="minorHAnsi" w:hAnsiTheme="minorHAnsi"/>
          <w:sz w:val="20"/>
          <w:szCs w:val="28"/>
        </w:rPr>
        <w:t>informatique</w:t>
      </w:r>
      <w:r w:rsidR="00EA1C3F">
        <w:rPr>
          <w:rFonts w:asciiTheme="minorHAnsi" w:hAnsiTheme="minorHAnsi"/>
          <w:sz w:val="20"/>
          <w:szCs w:val="28"/>
        </w:rPr>
        <w:t>, l’électronique et l’informatique industriel</w:t>
      </w:r>
      <w:r w:rsidR="00AC514A">
        <w:rPr>
          <w:rFonts w:asciiTheme="minorHAnsi" w:hAnsiTheme="minorHAnsi"/>
          <w:sz w:val="20"/>
          <w:szCs w:val="28"/>
        </w:rPr>
        <w:t>le</w:t>
      </w:r>
      <w:r w:rsidRPr="00790547">
        <w:rPr>
          <w:rFonts w:asciiTheme="minorHAnsi" w:hAnsiTheme="minorHAnsi"/>
          <w:sz w:val="20"/>
          <w:szCs w:val="28"/>
        </w:rPr>
        <w:t>.</w:t>
      </w:r>
    </w:p>
    <w:p w14:paraId="5F3B2D14" w14:textId="2C52ED36" w:rsidR="00790547" w:rsidRPr="00D0152E" w:rsidRDefault="00790547" w:rsidP="00790547">
      <w:pPr>
        <w:pBdr>
          <w:top w:val="nil"/>
          <w:left w:val="nil"/>
          <w:bottom w:val="nil"/>
          <w:right w:val="nil"/>
          <w:between w:val="nil"/>
        </w:pBdr>
        <w:jc w:val="both"/>
        <w:rPr>
          <w:rFonts w:asciiTheme="minorHAnsi" w:hAnsiTheme="minorHAnsi"/>
          <w:sz w:val="20"/>
          <w:szCs w:val="28"/>
        </w:rPr>
      </w:pPr>
      <w:r w:rsidRPr="00790547">
        <w:rPr>
          <w:rFonts w:asciiTheme="minorHAnsi" w:hAnsiTheme="minorHAnsi"/>
          <w:sz w:val="20"/>
          <w:szCs w:val="28"/>
        </w:rPr>
        <w:t>En 5</w:t>
      </w:r>
      <w:r w:rsidRPr="00790547">
        <w:rPr>
          <w:rFonts w:asciiTheme="minorHAnsi" w:hAnsiTheme="minorHAnsi"/>
          <w:sz w:val="20"/>
          <w:szCs w:val="28"/>
          <w:vertAlign w:val="superscript"/>
        </w:rPr>
        <w:t>ème</w:t>
      </w:r>
      <w:r w:rsidRPr="00790547">
        <w:rPr>
          <w:rFonts w:asciiTheme="minorHAnsi" w:hAnsiTheme="minorHAnsi"/>
          <w:sz w:val="20"/>
          <w:szCs w:val="28"/>
        </w:rPr>
        <w:t xml:space="preserve"> et dernière année, et avant de partir en stage de fin d’étude, les élèves choisiront de suivre au cours du premier semestre un des 3 parcours d’approfondissement</w:t>
      </w:r>
      <w:r w:rsidRPr="00D0152E">
        <w:rPr>
          <w:rFonts w:asciiTheme="minorHAnsi" w:hAnsiTheme="minorHAnsi"/>
          <w:sz w:val="20"/>
          <w:szCs w:val="28"/>
        </w:rPr>
        <w:t xml:space="preserve"> et d’expertise</w:t>
      </w:r>
      <w:bookmarkStart w:id="0" w:name="_Hlk156381610"/>
      <w:r w:rsidR="008E6726">
        <w:rPr>
          <w:rFonts w:asciiTheme="minorHAnsi" w:hAnsiTheme="minorHAnsi"/>
          <w:sz w:val="20"/>
          <w:szCs w:val="28"/>
        </w:rPr>
        <w:t xml:space="preserve">, soit un volume de </w:t>
      </w:r>
      <w:r w:rsidRPr="00161100">
        <w:rPr>
          <w:rFonts w:asciiTheme="minorHAnsi" w:hAnsiTheme="minorHAnsi" w:cstheme="minorHAnsi"/>
          <w:sz w:val="20"/>
          <w:szCs w:val="20"/>
        </w:rPr>
        <w:t>380h</w:t>
      </w:r>
      <w:r w:rsidRPr="00D0152E">
        <w:rPr>
          <w:rFonts w:asciiTheme="minorHAnsi" w:hAnsiTheme="minorHAnsi"/>
          <w:sz w:val="20"/>
          <w:szCs w:val="28"/>
        </w:rPr>
        <w:t xml:space="preserve"> en </w:t>
      </w:r>
      <w:r w:rsidRPr="00161100">
        <w:rPr>
          <w:rFonts w:asciiTheme="minorHAnsi" w:hAnsiTheme="minorHAnsi" w:cstheme="minorHAnsi"/>
          <w:sz w:val="20"/>
          <w:szCs w:val="20"/>
        </w:rPr>
        <w:t>y associant le projet de fin d’étude</w:t>
      </w:r>
      <w:bookmarkEnd w:id="0"/>
      <w:r w:rsidRPr="00161100">
        <w:rPr>
          <w:rFonts w:asciiTheme="minorHAnsi" w:hAnsiTheme="minorHAnsi" w:cstheme="minorHAnsi"/>
          <w:sz w:val="20"/>
          <w:szCs w:val="20"/>
        </w:rPr>
        <w:t>. A cela s’ajoute</w:t>
      </w:r>
      <w:r w:rsidR="008E6726">
        <w:rPr>
          <w:rFonts w:asciiTheme="minorHAnsi" w:hAnsiTheme="minorHAnsi" w:cstheme="minorHAnsi"/>
          <w:sz w:val="20"/>
          <w:szCs w:val="20"/>
        </w:rPr>
        <w:t>nt</w:t>
      </w:r>
      <w:r w:rsidRPr="00D0152E">
        <w:rPr>
          <w:rFonts w:asciiTheme="minorHAnsi" w:hAnsiTheme="minorHAnsi"/>
          <w:sz w:val="20"/>
          <w:szCs w:val="28"/>
        </w:rPr>
        <w:t xml:space="preserve"> des enseignements communs sur les soft </w:t>
      </w:r>
      <w:proofErr w:type="spellStart"/>
      <w:r w:rsidRPr="00D0152E">
        <w:rPr>
          <w:rFonts w:asciiTheme="minorHAnsi" w:hAnsiTheme="minorHAnsi"/>
          <w:sz w:val="20"/>
          <w:szCs w:val="28"/>
        </w:rPr>
        <w:t>skills</w:t>
      </w:r>
      <w:proofErr w:type="spellEnd"/>
      <w:r w:rsidRPr="00D0152E">
        <w:rPr>
          <w:rFonts w:asciiTheme="minorHAnsi" w:hAnsiTheme="minorHAnsi"/>
          <w:sz w:val="20"/>
          <w:szCs w:val="28"/>
        </w:rPr>
        <w:t xml:space="preserve"> et en anglais</w:t>
      </w:r>
      <w:r w:rsidRPr="00161100">
        <w:rPr>
          <w:rFonts w:asciiTheme="minorHAnsi" w:hAnsiTheme="minorHAnsi" w:cstheme="minorHAnsi"/>
          <w:sz w:val="20"/>
          <w:szCs w:val="20"/>
        </w:rPr>
        <w:t xml:space="preserve">. </w:t>
      </w:r>
    </w:p>
    <w:p w14:paraId="1B0EA7CA" w14:textId="77777777" w:rsidR="008E6726" w:rsidRDefault="008E6726" w:rsidP="008E6726">
      <w:pPr>
        <w:pBdr>
          <w:top w:val="nil"/>
          <w:left w:val="nil"/>
          <w:bottom w:val="nil"/>
          <w:right w:val="nil"/>
          <w:between w:val="nil"/>
        </w:pBdr>
        <w:jc w:val="both"/>
        <w:rPr>
          <w:rFonts w:asciiTheme="minorHAnsi" w:hAnsiTheme="minorHAnsi" w:cstheme="minorHAnsi"/>
          <w:sz w:val="20"/>
          <w:szCs w:val="20"/>
        </w:rPr>
      </w:pPr>
    </w:p>
    <w:p w14:paraId="788A6C79" w14:textId="566FFBCA" w:rsidR="008E6726" w:rsidRPr="004662AF" w:rsidRDefault="008E6726" w:rsidP="008E6726">
      <w:pPr>
        <w:pBdr>
          <w:top w:val="nil"/>
          <w:left w:val="nil"/>
          <w:bottom w:val="nil"/>
          <w:right w:val="nil"/>
          <w:between w:val="nil"/>
        </w:pBdr>
        <w:jc w:val="both"/>
        <w:rPr>
          <w:rFonts w:asciiTheme="minorHAnsi" w:hAnsiTheme="minorHAnsi" w:cstheme="minorHAnsi"/>
          <w:sz w:val="20"/>
          <w:szCs w:val="20"/>
        </w:rPr>
      </w:pPr>
      <w:r>
        <w:rPr>
          <w:rFonts w:asciiTheme="minorHAnsi" w:hAnsiTheme="minorHAnsi" w:cstheme="minorHAnsi"/>
          <w:sz w:val="20"/>
          <w:szCs w:val="20"/>
        </w:rPr>
        <w:t>Les parcours</w:t>
      </w:r>
      <w:r w:rsidRPr="004662AF">
        <w:rPr>
          <w:rFonts w:asciiTheme="minorHAnsi" w:hAnsiTheme="minorHAnsi" w:cstheme="minorHAnsi"/>
          <w:sz w:val="20"/>
          <w:szCs w:val="20"/>
        </w:rPr>
        <w:t xml:space="preserve"> proposés</w:t>
      </w:r>
      <w:r>
        <w:rPr>
          <w:rFonts w:asciiTheme="minorHAnsi" w:hAnsiTheme="minorHAnsi" w:cstheme="minorHAnsi"/>
          <w:sz w:val="20"/>
          <w:szCs w:val="20"/>
        </w:rPr>
        <w:t xml:space="preserve"> sont</w:t>
      </w:r>
      <w:r w:rsidRPr="004662AF">
        <w:rPr>
          <w:rFonts w:asciiTheme="minorHAnsi" w:hAnsiTheme="minorHAnsi" w:cstheme="minorHAnsi"/>
          <w:sz w:val="20"/>
          <w:szCs w:val="20"/>
        </w:rPr>
        <w:t> :</w:t>
      </w:r>
    </w:p>
    <w:p w14:paraId="71705E9B" w14:textId="77777777" w:rsidR="008E6726" w:rsidRPr="004662AF" w:rsidRDefault="008E6726" w:rsidP="008E6726">
      <w:pPr>
        <w:pStyle w:val="Paragraphedeliste"/>
        <w:numPr>
          <w:ilvl w:val="0"/>
          <w:numId w:val="3"/>
        </w:numPr>
        <w:pBdr>
          <w:top w:val="nil"/>
          <w:left w:val="nil"/>
          <w:bottom w:val="nil"/>
          <w:right w:val="nil"/>
          <w:between w:val="nil"/>
        </w:pBdr>
        <w:jc w:val="both"/>
        <w:rPr>
          <w:rFonts w:cstheme="minorHAnsi"/>
          <w:sz w:val="20"/>
          <w:szCs w:val="20"/>
        </w:rPr>
      </w:pPr>
      <w:r w:rsidRPr="004662AF">
        <w:rPr>
          <w:rFonts w:cstheme="minorHAnsi"/>
          <w:i/>
          <w:iCs/>
          <w:sz w:val="20"/>
          <w:szCs w:val="20"/>
        </w:rPr>
        <w:t xml:space="preserve">Cloud </w:t>
      </w:r>
      <w:proofErr w:type="spellStart"/>
      <w:r>
        <w:rPr>
          <w:rFonts w:cstheme="minorHAnsi"/>
          <w:i/>
          <w:iCs/>
          <w:sz w:val="20"/>
          <w:szCs w:val="20"/>
        </w:rPr>
        <w:t>c</w:t>
      </w:r>
      <w:r w:rsidRPr="004662AF">
        <w:rPr>
          <w:rFonts w:cstheme="minorHAnsi"/>
          <w:i/>
          <w:iCs/>
          <w:sz w:val="20"/>
          <w:szCs w:val="20"/>
        </w:rPr>
        <w:t>omputing</w:t>
      </w:r>
      <w:proofErr w:type="spellEnd"/>
      <w:r w:rsidRPr="004662AF">
        <w:rPr>
          <w:rFonts w:cstheme="minorHAnsi"/>
          <w:i/>
          <w:iCs/>
          <w:sz w:val="20"/>
          <w:szCs w:val="20"/>
        </w:rPr>
        <w:t xml:space="preserve"> &amp; </w:t>
      </w:r>
      <w:proofErr w:type="spellStart"/>
      <w:r w:rsidRPr="004662AF">
        <w:rPr>
          <w:rFonts w:cstheme="minorHAnsi"/>
          <w:i/>
          <w:iCs/>
          <w:sz w:val="20"/>
          <w:szCs w:val="20"/>
        </w:rPr>
        <w:t>Cybersecurity</w:t>
      </w:r>
      <w:proofErr w:type="spellEnd"/>
      <w:r w:rsidRPr="004662AF">
        <w:rPr>
          <w:rFonts w:cstheme="minorHAnsi"/>
          <w:sz w:val="20"/>
          <w:szCs w:val="20"/>
        </w:rPr>
        <w:t xml:space="preserve"> : se concentre sur les sujets liés à la virtualisation et à la conteneurisation, au cloud </w:t>
      </w:r>
      <w:proofErr w:type="spellStart"/>
      <w:r w:rsidRPr="004662AF">
        <w:rPr>
          <w:rFonts w:cstheme="minorHAnsi"/>
          <w:sz w:val="20"/>
          <w:szCs w:val="20"/>
        </w:rPr>
        <w:t>computing</w:t>
      </w:r>
      <w:proofErr w:type="spellEnd"/>
      <w:r w:rsidRPr="004662AF">
        <w:rPr>
          <w:rFonts w:cstheme="minorHAnsi"/>
          <w:sz w:val="20"/>
          <w:szCs w:val="20"/>
        </w:rPr>
        <w:t>, à l’architecture</w:t>
      </w:r>
      <w:r>
        <w:rPr>
          <w:rFonts w:cstheme="minorHAnsi"/>
          <w:sz w:val="20"/>
          <w:szCs w:val="20"/>
        </w:rPr>
        <w:t xml:space="preserve"> de</w:t>
      </w:r>
      <w:r w:rsidRPr="004662AF">
        <w:rPr>
          <w:rFonts w:cstheme="minorHAnsi"/>
          <w:sz w:val="20"/>
          <w:szCs w:val="20"/>
        </w:rPr>
        <w:t xml:space="preserve"> réseau ainsi qu’aux enjeux </w:t>
      </w:r>
      <w:r>
        <w:rPr>
          <w:rFonts w:cstheme="minorHAnsi"/>
          <w:sz w:val="20"/>
          <w:szCs w:val="20"/>
        </w:rPr>
        <w:t xml:space="preserve">de </w:t>
      </w:r>
      <w:r w:rsidRPr="004662AF">
        <w:rPr>
          <w:rFonts w:cstheme="minorHAnsi"/>
          <w:sz w:val="20"/>
          <w:szCs w:val="20"/>
        </w:rPr>
        <w:t>cybersécurité.</w:t>
      </w:r>
    </w:p>
    <w:p w14:paraId="7EEA5BDD" w14:textId="77777777" w:rsidR="008E6726" w:rsidRPr="004662AF" w:rsidRDefault="008E6726" w:rsidP="008E6726">
      <w:pPr>
        <w:pStyle w:val="Paragraphedeliste"/>
        <w:numPr>
          <w:ilvl w:val="0"/>
          <w:numId w:val="3"/>
        </w:numPr>
        <w:pBdr>
          <w:top w:val="nil"/>
          <w:left w:val="nil"/>
          <w:bottom w:val="nil"/>
          <w:right w:val="nil"/>
          <w:between w:val="nil"/>
        </w:pBdr>
        <w:jc w:val="both"/>
        <w:rPr>
          <w:rFonts w:cstheme="minorHAnsi"/>
          <w:sz w:val="20"/>
          <w:szCs w:val="20"/>
        </w:rPr>
      </w:pPr>
      <w:r>
        <w:rPr>
          <w:rFonts w:cstheme="minorHAnsi"/>
          <w:i/>
          <w:iCs/>
          <w:sz w:val="20"/>
          <w:szCs w:val="20"/>
        </w:rPr>
        <w:t xml:space="preserve">Data &amp; </w:t>
      </w:r>
      <w:r w:rsidRPr="004662AF">
        <w:rPr>
          <w:rFonts w:cstheme="minorHAnsi"/>
          <w:i/>
          <w:iCs/>
          <w:sz w:val="20"/>
          <w:szCs w:val="20"/>
        </w:rPr>
        <w:t>Software engineering</w:t>
      </w:r>
      <w:r w:rsidRPr="004662AF">
        <w:rPr>
          <w:rFonts w:cstheme="minorHAnsi"/>
          <w:sz w:val="20"/>
          <w:szCs w:val="20"/>
        </w:rPr>
        <w:t xml:space="preserve"> : </w:t>
      </w:r>
      <w:r>
        <w:rPr>
          <w:rFonts w:cstheme="minorHAnsi"/>
          <w:sz w:val="20"/>
          <w:szCs w:val="20"/>
        </w:rPr>
        <w:t xml:space="preserve">couvre </w:t>
      </w:r>
      <w:r w:rsidRPr="004662AF">
        <w:rPr>
          <w:rFonts w:cstheme="minorHAnsi"/>
          <w:sz w:val="20"/>
          <w:szCs w:val="20"/>
        </w:rPr>
        <w:t xml:space="preserve">la manipulation et le traitement des données massives (big data, data </w:t>
      </w:r>
      <w:proofErr w:type="spellStart"/>
      <w:r w:rsidRPr="004662AF">
        <w:rPr>
          <w:rFonts w:cstheme="minorHAnsi"/>
          <w:sz w:val="20"/>
          <w:szCs w:val="20"/>
        </w:rPr>
        <w:t>analysis</w:t>
      </w:r>
      <w:proofErr w:type="spellEnd"/>
      <w:r w:rsidRPr="004662AF">
        <w:rPr>
          <w:rFonts w:cstheme="minorHAnsi"/>
          <w:sz w:val="20"/>
          <w:szCs w:val="20"/>
        </w:rPr>
        <w:t xml:space="preserve">), le machine </w:t>
      </w:r>
      <w:proofErr w:type="spellStart"/>
      <w:r w:rsidRPr="004662AF">
        <w:rPr>
          <w:rFonts w:cstheme="minorHAnsi"/>
          <w:sz w:val="20"/>
          <w:szCs w:val="20"/>
        </w:rPr>
        <w:t>learning</w:t>
      </w:r>
      <w:proofErr w:type="spellEnd"/>
      <w:r>
        <w:rPr>
          <w:rFonts w:cstheme="minorHAnsi"/>
          <w:sz w:val="20"/>
          <w:szCs w:val="20"/>
        </w:rPr>
        <w:t xml:space="preserve"> et</w:t>
      </w:r>
      <w:r w:rsidRPr="004662AF">
        <w:rPr>
          <w:rFonts w:cstheme="minorHAnsi"/>
          <w:sz w:val="20"/>
          <w:szCs w:val="20"/>
        </w:rPr>
        <w:t xml:space="preserve"> l’IA, la conception sécurisée et l’intégration dans des environnements cloud natifs ou hybrides sont explorés en lien avec les nouvelles architectures logicielles.</w:t>
      </w:r>
    </w:p>
    <w:p w14:paraId="7FD31B5A" w14:textId="77777777" w:rsidR="008E6726" w:rsidRDefault="008E6726" w:rsidP="008E6726">
      <w:pPr>
        <w:pStyle w:val="Paragraphedeliste"/>
        <w:numPr>
          <w:ilvl w:val="0"/>
          <w:numId w:val="3"/>
        </w:numPr>
        <w:pBdr>
          <w:top w:val="nil"/>
          <w:left w:val="nil"/>
          <w:bottom w:val="nil"/>
          <w:right w:val="nil"/>
          <w:between w:val="nil"/>
        </w:pBdr>
        <w:jc w:val="both"/>
        <w:rPr>
          <w:rFonts w:cstheme="minorHAnsi"/>
          <w:sz w:val="20"/>
          <w:szCs w:val="20"/>
        </w:rPr>
      </w:pPr>
      <w:r w:rsidRPr="00351C25">
        <w:rPr>
          <w:rFonts w:cstheme="minorHAnsi"/>
          <w:i/>
          <w:iCs/>
          <w:sz w:val="20"/>
          <w:szCs w:val="20"/>
        </w:rPr>
        <w:t xml:space="preserve">Smart </w:t>
      </w:r>
      <w:proofErr w:type="spellStart"/>
      <w:r w:rsidRPr="00351C25">
        <w:rPr>
          <w:rFonts w:cstheme="minorHAnsi"/>
          <w:i/>
          <w:iCs/>
          <w:sz w:val="20"/>
          <w:szCs w:val="20"/>
        </w:rPr>
        <w:t>systems</w:t>
      </w:r>
      <w:proofErr w:type="spellEnd"/>
      <w:r w:rsidRPr="00351C25">
        <w:rPr>
          <w:rFonts w:cstheme="minorHAnsi"/>
          <w:sz w:val="20"/>
          <w:szCs w:val="20"/>
        </w:rPr>
        <w:t xml:space="preserve"> : aborde les objets intelligents communicants et autonomes, la robotique et les capteurs / actionneurs intelligents, la supervision des systèmes de production dans des contextes comme les smart </w:t>
      </w:r>
      <w:proofErr w:type="spellStart"/>
      <w:r w:rsidRPr="00351C25">
        <w:rPr>
          <w:rFonts w:cstheme="minorHAnsi"/>
          <w:sz w:val="20"/>
          <w:szCs w:val="20"/>
        </w:rPr>
        <w:t>factories</w:t>
      </w:r>
      <w:proofErr w:type="spellEnd"/>
      <w:r w:rsidRPr="00351C25">
        <w:rPr>
          <w:rFonts w:cstheme="minorHAnsi"/>
          <w:sz w:val="20"/>
          <w:szCs w:val="20"/>
        </w:rPr>
        <w:t xml:space="preserve"> et smart </w:t>
      </w:r>
      <w:proofErr w:type="spellStart"/>
      <w:r w:rsidRPr="00351C25">
        <w:rPr>
          <w:rFonts w:cstheme="minorHAnsi"/>
          <w:sz w:val="20"/>
          <w:szCs w:val="20"/>
        </w:rPr>
        <w:t>cities</w:t>
      </w:r>
      <w:proofErr w:type="spellEnd"/>
      <w:r w:rsidRPr="00351C25">
        <w:rPr>
          <w:rFonts w:cstheme="minorHAnsi"/>
          <w:sz w:val="20"/>
          <w:szCs w:val="20"/>
        </w:rPr>
        <w:t xml:space="preserve">. </w:t>
      </w:r>
    </w:p>
    <w:p w14:paraId="50B1B929" w14:textId="77777777" w:rsidR="002775CE" w:rsidRPr="004662AF" w:rsidRDefault="002775CE" w:rsidP="00ED4384">
      <w:pPr>
        <w:pBdr>
          <w:top w:val="nil"/>
          <w:left w:val="nil"/>
          <w:bottom w:val="nil"/>
          <w:right w:val="nil"/>
          <w:between w:val="nil"/>
        </w:pBdr>
        <w:jc w:val="both"/>
        <w:rPr>
          <w:rFonts w:asciiTheme="minorHAnsi" w:hAnsiTheme="minorHAnsi" w:cstheme="minorHAnsi"/>
          <w:sz w:val="20"/>
          <w:szCs w:val="20"/>
        </w:rPr>
      </w:pPr>
    </w:p>
    <w:p w14:paraId="18E27C12" w14:textId="77777777" w:rsidR="008E6726" w:rsidRPr="00351C25" w:rsidRDefault="008E6726" w:rsidP="008E6726">
      <w:pPr>
        <w:pStyle w:val="Paragraphedeliste"/>
        <w:pBdr>
          <w:top w:val="nil"/>
          <w:left w:val="nil"/>
          <w:bottom w:val="nil"/>
          <w:right w:val="nil"/>
          <w:between w:val="nil"/>
        </w:pBdr>
        <w:jc w:val="both"/>
        <w:rPr>
          <w:rFonts w:cstheme="minorHAnsi"/>
          <w:sz w:val="20"/>
          <w:szCs w:val="20"/>
        </w:rPr>
      </w:pPr>
    </w:p>
    <w:p w14:paraId="43BE6AD2" w14:textId="353DAF5B" w:rsidR="008E6726" w:rsidRPr="004A0CE1" w:rsidRDefault="008E6726" w:rsidP="008E6726">
      <w:pPr>
        <w:pBdr>
          <w:top w:val="nil"/>
          <w:left w:val="nil"/>
          <w:bottom w:val="nil"/>
          <w:right w:val="nil"/>
          <w:between w:val="nil"/>
        </w:pBdr>
        <w:jc w:val="both"/>
        <w:rPr>
          <w:sz w:val="20"/>
        </w:rPr>
      </w:pPr>
      <w:r w:rsidRPr="00351C25">
        <w:rPr>
          <w:rFonts w:asciiTheme="minorHAnsi" w:hAnsiTheme="minorHAnsi" w:cstheme="minorHAnsi"/>
          <w:sz w:val="20"/>
          <w:szCs w:val="20"/>
        </w:rPr>
        <w:t>Ce</w:t>
      </w:r>
      <w:r>
        <w:rPr>
          <w:rFonts w:asciiTheme="minorHAnsi" w:hAnsiTheme="minorHAnsi" w:cstheme="minorHAnsi"/>
          <w:sz w:val="20"/>
          <w:szCs w:val="20"/>
        </w:rPr>
        <w:t>s</w:t>
      </w:r>
      <w:r w:rsidRPr="00D35C6B">
        <w:rPr>
          <w:rFonts w:asciiTheme="minorHAnsi" w:hAnsiTheme="minorHAnsi"/>
          <w:sz w:val="20"/>
        </w:rPr>
        <w:t xml:space="preserve"> parcours </w:t>
      </w:r>
      <w:r w:rsidRPr="00351C25">
        <w:rPr>
          <w:rFonts w:asciiTheme="minorHAnsi" w:hAnsiTheme="minorHAnsi" w:cstheme="minorHAnsi"/>
          <w:sz w:val="20"/>
          <w:szCs w:val="20"/>
        </w:rPr>
        <w:t>prépare</w:t>
      </w:r>
      <w:r>
        <w:rPr>
          <w:rFonts w:asciiTheme="minorHAnsi" w:hAnsiTheme="minorHAnsi" w:cstheme="minorHAnsi"/>
          <w:sz w:val="20"/>
          <w:szCs w:val="20"/>
        </w:rPr>
        <w:t>nt</w:t>
      </w:r>
      <w:r w:rsidRPr="00351C25">
        <w:rPr>
          <w:rFonts w:asciiTheme="minorHAnsi" w:hAnsiTheme="minorHAnsi" w:cstheme="minorHAnsi"/>
          <w:sz w:val="20"/>
          <w:szCs w:val="20"/>
        </w:rPr>
        <w:t xml:space="preserve"> </w:t>
      </w:r>
      <w:r>
        <w:rPr>
          <w:rFonts w:asciiTheme="minorHAnsi" w:hAnsiTheme="minorHAnsi" w:cstheme="minorHAnsi"/>
          <w:sz w:val="20"/>
          <w:szCs w:val="20"/>
        </w:rPr>
        <w:t>les</w:t>
      </w:r>
      <w:r w:rsidRPr="00351C25">
        <w:rPr>
          <w:rFonts w:asciiTheme="minorHAnsi" w:hAnsiTheme="minorHAnsi" w:cstheme="minorHAnsi"/>
          <w:sz w:val="20"/>
          <w:szCs w:val="20"/>
        </w:rPr>
        <w:t xml:space="preserve"> ingénieurs</w:t>
      </w:r>
      <w:r>
        <w:rPr>
          <w:rFonts w:asciiTheme="minorHAnsi" w:hAnsiTheme="minorHAnsi" w:cstheme="minorHAnsi"/>
          <w:sz w:val="20"/>
          <w:szCs w:val="20"/>
        </w:rPr>
        <w:t xml:space="preserve"> de l’IG2I</w:t>
      </w:r>
      <w:r w:rsidRPr="00351C25">
        <w:rPr>
          <w:rFonts w:asciiTheme="minorHAnsi" w:hAnsiTheme="minorHAnsi" w:cstheme="minorHAnsi"/>
          <w:sz w:val="20"/>
          <w:szCs w:val="20"/>
        </w:rPr>
        <w:t xml:space="preserve"> à être</w:t>
      </w:r>
      <w:r w:rsidRPr="00D35C6B">
        <w:rPr>
          <w:rFonts w:asciiTheme="minorHAnsi" w:hAnsiTheme="minorHAnsi"/>
          <w:sz w:val="20"/>
        </w:rPr>
        <w:t xml:space="preserve"> à la </w:t>
      </w:r>
      <w:r w:rsidRPr="00351C25">
        <w:rPr>
          <w:rFonts w:asciiTheme="minorHAnsi" w:hAnsiTheme="minorHAnsi" w:cstheme="minorHAnsi"/>
          <w:sz w:val="20"/>
          <w:szCs w:val="20"/>
        </w:rPr>
        <w:t>pointe de la technologie</w:t>
      </w:r>
      <w:r>
        <w:rPr>
          <w:rFonts w:asciiTheme="minorHAnsi" w:hAnsiTheme="minorHAnsi" w:cstheme="minorHAnsi"/>
          <w:sz w:val="20"/>
          <w:szCs w:val="20"/>
        </w:rPr>
        <w:t>,</w:t>
      </w:r>
      <w:r w:rsidRPr="00351C25">
        <w:rPr>
          <w:rFonts w:asciiTheme="minorHAnsi" w:hAnsiTheme="minorHAnsi" w:cstheme="minorHAnsi"/>
          <w:sz w:val="20"/>
          <w:szCs w:val="20"/>
        </w:rPr>
        <w:t xml:space="preserve"> dans un monde de plus</w:t>
      </w:r>
      <w:r w:rsidRPr="00D35C6B">
        <w:rPr>
          <w:rFonts w:asciiTheme="minorHAnsi" w:hAnsiTheme="minorHAnsi"/>
          <w:sz w:val="20"/>
        </w:rPr>
        <w:t xml:space="preserve"> en </w:t>
      </w:r>
      <w:r w:rsidRPr="00351C25">
        <w:rPr>
          <w:rFonts w:asciiTheme="minorHAnsi" w:hAnsiTheme="minorHAnsi" w:cstheme="minorHAnsi"/>
          <w:sz w:val="20"/>
          <w:szCs w:val="20"/>
        </w:rPr>
        <w:t>plus connecté.</w:t>
      </w:r>
      <w:r>
        <w:rPr>
          <w:rFonts w:asciiTheme="minorHAnsi" w:hAnsiTheme="minorHAnsi" w:cstheme="minorHAnsi"/>
          <w:sz w:val="20"/>
          <w:szCs w:val="20"/>
        </w:rPr>
        <w:t xml:space="preserve"> Associé à chaque parcours, le projet de fin d’étude (PFE) en groupe de 4 à 6 élèves (en lien avec un partenaire industriel ou un laboratoire de recherche) apporte un cas concret d’étude répondant aux besoins des entreprises </w:t>
      </w:r>
      <w:r w:rsidRPr="008E6726">
        <w:rPr>
          <w:rFonts w:asciiTheme="minorHAnsi" w:hAnsiTheme="minorHAnsi" w:cstheme="minorHAnsi"/>
          <w:sz w:val="20"/>
          <w:szCs w:val="20"/>
        </w:rPr>
        <w:t xml:space="preserve">et assure </w:t>
      </w:r>
      <w:r w:rsidRPr="00CA0CEA">
        <w:rPr>
          <w:rFonts w:asciiTheme="minorHAnsi" w:hAnsiTheme="minorHAnsi" w:cstheme="minorHAnsi"/>
          <w:sz w:val="20"/>
          <w:szCs w:val="20"/>
        </w:rPr>
        <w:t>une connexion forte entre théorie et pratique.</w:t>
      </w:r>
      <w:r>
        <w:rPr>
          <w:rFonts w:asciiTheme="minorHAnsi" w:hAnsiTheme="minorHAnsi" w:cstheme="minorHAnsi"/>
          <w:sz w:val="20"/>
          <w:szCs w:val="20"/>
        </w:rPr>
        <w:t xml:space="preserve"> Enfin, </w:t>
      </w:r>
      <w:r w:rsidRPr="008E6726">
        <w:rPr>
          <w:rFonts w:asciiTheme="minorHAnsi" w:hAnsiTheme="minorHAnsi" w:cstheme="minorHAnsi"/>
          <w:sz w:val="20"/>
          <w:szCs w:val="20"/>
        </w:rPr>
        <w:t>la collaboration avec les laboratoires</w:t>
      </w:r>
      <w:r w:rsidRPr="00CA0CEA">
        <w:rPr>
          <w:rFonts w:asciiTheme="minorHAnsi" w:hAnsiTheme="minorHAnsi" w:cstheme="minorHAnsi"/>
          <w:sz w:val="20"/>
          <w:szCs w:val="20"/>
        </w:rPr>
        <w:t xml:space="preserve"> de recherche </w:t>
      </w:r>
      <w:proofErr w:type="spellStart"/>
      <w:r w:rsidRPr="00CA0CEA">
        <w:rPr>
          <w:rFonts w:asciiTheme="minorHAnsi" w:hAnsiTheme="minorHAnsi" w:cstheme="minorHAnsi"/>
          <w:sz w:val="20"/>
          <w:szCs w:val="20"/>
        </w:rPr>
        <w:t>C</w:t>
      </w:r>
      <w:r>
        <w:rPr>
          <w:rFonts w:asciiTheme="minorHAnsi" w:hAnsiTheme="minorHAnsi" w:cstheme="minorHAnsi"/>
          <w:sz w:val="20"/>
          <w:szCs w:val="20"/>
        </w:rPr>
        <w:t>RIStA</w:t>
      </w:r>
      <w:r w:rsidRPr="00CA0CEA">
        <w:rPr>
          <w:rFonts w:asciiTheme="minorHAnsi" w:hAnsiTheme="minorHAnsi" w:cstheme="minorHAnsi"/>
          <w:sz w:val="20"/>
          <w:szCs w:val="20"/>
        </w:rPr>
        <w:t>l</w:t>
      </w:r>
      <w:proofErr w:type="spellEnd"/>
      <w:r w:rsidRPr="00CA0CEA">
        <w:rPr>
          <w:rFonts w:asciiTheme="minorHAnsi" w:hAnsiTheme="minorHAnsi" w:cstheme="minorHAnsi"/>
          <w:sz w:val="20"/>
          <w:szCs w:val="20"/>
        </w:rPr>
        <w:t xml:space="preserve"> </w:t>
      </w:r>
      <w:r>
        <w:rPr>
          <w:rFonts w:asciiTheme="minorHAnsi" w:hAnsiTheme="minorHAnsi" w:cstheme="minorHAnsi"/>
          <w:sz w:val="20"/>
          <w:szCs w:val="20"/>
        </w:rPr>
        <w:t>sur l’Intelligence artificielle</w:t>
      </w:r>
      <w:r w:rsidR="00EA1C3F">
        <w:rPr>
          <w:rFonts w:asciiTheme="minorHAnsi" w:hAnsiTheme="minorHAnsi" w:cstheme="minorHAnsi"/>
          <w:sz w:val="20"/>
          <w:szCs w:val="20"/>
        </w:rPr>
        <w:t xml:space="preserve"> et la robotique ainsi que</w:t>
      </w:r>
      <w:r w:rsidRPr="00CA0CEA">
        <w:rPr>
          <w:rFonts w:asciiTheme="minorHAnsi" w:hAnsiTheme="minorHAnsi" w:cstheme="minorHAnsi"/>
          <w:sz w:val="20"/>
          <w:szCs w:val="20"/>
        </w:rPr>
        <w:t xml:space="preserve"> </w:t>
      </w:r>
      <w:r>
        <w:rPr>
          <w:rFonts w:asciiTheme="minorHAnsi" w:hAnsiTheme="minorHAnsi" w:cstheme="minorHAnsi"/>
          <w:sz w:val="20"/>
          <w:szCs w:val="20"/>
        </w:rPr>
        <w:t xml:space="preserve">le </w:t>
      </w:r>
      <w:r w:rsidRPr="00CA0CEA">
        <w:rPr>
          <w:rFonts w:asciiTheme="minorHAnsi" w:hAnsiTheme="minorHAnsi" w:cstheme="minorHAnsi"/>
          <w:sz w:val="20"/>
          <w:szCs w:val="20"/>
        </w:rPr>
        <w:t xml:space="preserve">L2EP </w:t>
      </w:r>
      <w:r>
        <w:rPr>
          <w:rFonts w:asciiTheme="minorHAnsi" w:hAnsiTheme="minorHAnsi" w:cstheme="minorHAnsi"/>
          <w:sz w:val="20"/>
          <w:szCs w:val="20"/>
        </w:rPr>
        <w:t>sur l</w:t>
      </w:r>
      <w:r w:rsidR="00EA1C3F">
        <w:rPr>
          <w:rFonts w:asciiTheme="minorHAnsi" w:hAnsiTheme="minorHAnsi" w:cstheme="minorHAnsi"/>
          <w:sz w:val="20"/>
          <w:szCs w:val="20"/>
        </w:rPr>
        <w:t xml:space="preserve">es aspects </w:t>
      </w:r>
      <w:r>
        <w:rPr>
          <w:rFonts w:asciiTheme="minorHAnsi" w:hAnsiTheme="minorHAnsi" w:cstheme="minorHAnsi"/>
          <w:sz w:val="20"/>
          <w:szCs w:val="20"/>
        </w:rPr>
        <w:t>énerg</w:t>
      </w:r>
      <w:r w:rsidR="00EA1C3F">
        <w:rPr>
          <w:rFonts w:asciiTheme="minorHAnsi" w:hAnsiTheme="minorHAnsi" w:cstheme="minorHAnsi"/>
          <w:sz w:val="20"/>
          <w:szCs w:val="20"/>
        </w:rPr>
        <w:t xml:space="preserve">étique </w:t>
      </w:r>
      <w:r>
        <w:rPr>
          <w:rFonts w:asciiTheme="minorHAnsi" w:hAnsiTheme="minorHAnsi" w:cstheme="minorHAnsi"/>
          <w:sz w:val="20"/>
          <w:szCs w:val="20"/>
        </w:rPr>
        <w:t xml:space="preserve">et électronique </w:t>
      </w:r>
      <w:r w:rsidR="00EA1C3F">
        <w:rPr>
          <w:rFonts w:asciiTheme="minorHAnsi" w:hAnsiTheme="minorHAnsi" w:cstheme="minorHAnsi"/>
          <w:sz w:val="20"/>
          <w:szCs w:val="20"/>
        </w:rPr>
        <w:t>associé</w:t>
      </w:r>
      <w:r w:rsidR="00AC514A">
        <w:rPr>
          <w:rFonts w:asciiTheme="minorHAnsi" w:hAnsiTheme="minorHAnsi" w:cstheme="minorHAnsi"/>
          <w:sz w:val="20"/>
          <w:szCs w:val="20"/>
        </w:rPr>
        <w:t>s</w:t>
      </w:r>
      <w:r>
        <w:rPr>
          <w:rFonts w:asciiTheme="minorHAnsi" w:hAnsiTheme="minorHAnsi" w:cstheme="minorHAnsi"/>
          <w:sz w:val="20"/>
          <w:szCs w:val="20"/>
        </w:rPr>
        <w:t xml:space="preserve"> viendra enrichir ces parcours.</w:t>
      </w:r>
    </w:p>
    <w:p w14:paraId="119C513A" w14:textId="77777777" w:rsidR="002775CE" w:rsidRPr="004662AF" w:rsidRDefault="002775CE" w:rsidP="00ED4384">
      <w:pPr>
        <w:pBdr>
          <w:top w:val="nil"/>
          <w:left w:val="nil"/>
          <w:bottom w:val="nil"/>
          <w:right w:val="nil"/>
          <w:between w:val="nil"/>
        </w:pBdr>
        <w:jc w:val="both"/>
        <w:rPr>
          <w:rFonts w:asciiTheme="minorHAnsi" w:hAnsiTheme="minorHAnsi" w:cstheme="minorHAnsi"/>
          <w:sz w:val="20"/>
          <w:szCs w:val="20"/>
        </w:rPr>
      </w:pPr>
    </w:p>
    <w:p w14:paraId="35E635E8" w14:textId="56FA7FFC" w:rsidR="00BA3216" w:rsidRPr="004662AF" w:rsidRDefault="00BA3216">
      <w:pPr>
        <w:pBdr>
          <w:top w:val="nil"/>
          <w:left w:val="nil"/>
          <w:bottom w:val="nil"/>
          <w:right w:val="nil"/>
          <w:between w:val="nil"/>
        </w:pBdr>
        <w:jc w:val="both"/>
        <w:rPr>
          <w:rFonts w:ascii="Calibri" w:eastAsia="Calibri" w:hAnsi="Calibri" w:cs="Calibri"/>
          <w:sz w:val="20"/>
          <w:szCs w:val="20"/>
        </w:rPr>
      </w:pPr>
    </w:p>
    <w:p w14:paraId="2739F707" w14:textId="75C6940B" w:rsidR="00ED4384" w:rsidRPr="004662AF" w:rsidRDefault="00ED4384">
      <w:pPr>
        <w:pBdr>
          <w:top w:val="nil"/>
          <w:left w:val="nil"/>
          <w:bottom w:val="nil"/>
          <w:right w:val="nil"/>
          <w:between w:val="nil"/>
        </w:pBdr>
        <w:jc w:val="both"/>
        <w:rPr>
          <w:rFonts w:asciiTheme="minorHAnsi" w:eastAsia="Calibri" w:hAnsiTheme="minorHAnsi" w:cstheme="minorHAnsi"/>
          <w:sz w:val="20"/>
          <w:szCs w:val="20"/>
        </w:rPr>
      </w:pPr>
    </w:p>
    <w:p w14:paraId="32137107" w14:textId="77777777" w:rsidR="006B60C0" w:rsidRPr="004662AF" w:rsidRDefault="006B60C0">
      <w:pPr>
        <w:pBdr>
          <w:top w:val="nil"/>
          <w:left w:val="nil"/>
          <w:bottom w:val="nil"/>
          <w:right w:val="nil"/>
          <w:between w:val="nil"/>
        </w:pBdr>
        <w:jc w:val="both"/>
        <w:rPr>
          <w:rFonts w:asciiTheme="minorHAnsi" w:eastAsia="Calibri" w:hAnsiTheme="minorHAnsi" w:cstheme="minorHAnsi"/>
          <w:sz w:val="20"/>
          <w:szCs w:val="20"/>
        </w:rPr>
      </w:pPr>
    </w:p>
    <w:p w14:paraId="789E180C" w14:textId="77777777" w:rsidR="006B60C0" w:rsidRPr="004662AF" w:rsidRDefault="006B60C0">
      <w:pPr>
        <w:pBdr>
          <w:top w:val="nil"/>
          <w:left w:val="nil"/>
          <w:bottom w:val="nil"/>
          <w:right w:val="nil"/>
          <w:between w:val="nil"/>
        </w:pBdr>
        <w:jc w:val="both"/>
        <w:rPr>
          <w:rFonts w:asciiTheme="minorHAnsi" w:eastAsia="Calibri" w:hAnsiTheme="minorHAnsi" w:cstheme="minorHAnsi"/>
          <w:sz w:val="20"/>
          <w:szCs w:val="20"/>
        </w:rPr>
      </w:pPr>
    </w:p>
    <w:p w14:paraId="5E2A554B" w14:textId="77777777" w:rsidR="00ED4384" w:rsidRPr="004662AF" w:rsidRDefault="00ED4384">
      <w:pPr>
        <w:pBdr>
          <w:top w:val="nil"/>
          <w:left w:val="nil"/>
          <w:bottom w:val="nil"/>
          <w:right w:val="nil"/>
          <w:between w:val="nil"/>
        </w:pBdr>
        <w:jc w:val="both"/>
        <w:rPr>
          <w:rFonts w:asciiTheme="minorHAnsi" w:eastAsia="Calibri" w:hAnsiTheme="minorHAnsi" w:cstheme="minorHAnsi"/>
          <w:sz w:val="20"/>
          <w:szCs w:val="20"/>
        </w:rPr>
      </w:pPr>
    </w:p>
    <w:p w14:paraId="5BBB2EC7" w14:textId="77777777" w:rsidR="00F21D76" w:rsidRDefault="00F21D76" w:rsidP="00F21D76">
      <w:pPr>
        <w:contextualSpacing/>
        <w:jc w:val="both"/>
        <w:rPr>
          <w:rFonts w:asciiTheme="minorHAnsi" w:hAnsiTheme="minorHAnsi" w:cstheme="minorHAnsi"/>
          <w:b/>
          <w:bCs/>
          <w:sz w:val="18"/>
          <w:szCs w:val="18"/>
          <w:u w:val="single"/>
        </w:rPr>
      </w:pPr>
      <w:r w:rsidRPr="004662AF">
        <w:rPr>
          <w:rFonts w:asciiTheme="minorHAnsi" w:hAnsiTheme="minorHAnsi" w:cstheme="minorHAnsi"/>
          <w:b/>
          <w:bCs/>
          <w:sz w:val="18"/>
          <w:szCs w:val="18"/>
        </w:rPr>
        <w:t>A propos de l’</w:t>
      </w:r>
      <w:hyperlink r:id="rId9" w:tgtFrame="_blank" w:tooltip="https://ig2i.centralelille.fr/ig2i/" w:history="1">
        <w:r w:rsidRPr="004662AF">
          <w:rPr>
            <w:rFonts w:asciiTheme="minorHAnsi" w:hAnsiTheme="minorHAnsi" w:cstheme="minorHAnsi"/>
            <w:b/>
            <w:bCs/>
            <w:sz w:val="18"/>
            <w:szCs w:val="18"/>
            <w:u w:val="single"/>
          </w:rPr>
          <w:t>IG2I</w:t>
        </w:r>
      </w:hyperlink>
    </w:p>
    <w:p w14:paraId="36FE680D" w14:textId="77777777" w:rsidR="00F21D76" w:rsidRPr="004662AF" w:rsidRDefault="00F21D76" w:rsidP="00F21D76">
      <w:pPr>
        <w:contextualSpacing/>
        <w:jc w:val="both"/>
        <w:rPr>
          <w:rFonts w:asciiTheme="minorHAnsi" w:hAnsiTheme="minorHAnsi" w:cstheme="minorHAnsi"/>
          <w:sz w:val="18"/>
          <w:szCs w:val="18"/>
        </w:rPr>
      </w:pPr>
      <w:r w:rsidRPr="004662AF">
        <w:rPr>
          <w:rFonts w:asciiTheme="minorHAnsi" w:hAnsiTheme="minorHAnsi" w:cstheme="minorHAnsi"/>
          <w:sz w:val="18"/>
          <w:szCs w:val="18"/>
        </w:rPr>
        <w:t xml:space="preserve">L’IG2I, école d'ingénieur </w:t>
      </w:r>
      <w:proofErr w:type="spellStart"/>
      <w:r w:rsidRPr="004662AF">
        <w:rPr>
          <w:rFonts w:asciiTheme="minorHAnsi" w:hAnsiTheme="minorHAnsi" w:cstheme="minorHAnsi"/>
          <w:sz w:val="18"/>
          <w:szCs w:val="18"/>
        </w:rPr>
        <w:t>post-bac</w:t>
      </w:r>
      <w:proofErr w:type="spellEnd"/>
      <w:r w:rsidRPr="004662AF">
        <w:rPr>
          <w:rFonts w:asciiTheme="minorHAnsi" w:hAnsiTheme="minorHAnsi" w:cstheme="minorHAnsi"/>
          <w:sz w:val="18"/>
          <w:szCs w:val="18"/>
        </w:rPr>
        <w:t xml:space="preserve"> en 5 ans créée en 1992, est l'une des quatre écoles internes de Centrale Lille. Accessible via </w:t>
      </w:r>
      <w:proofErr w:type="spellStart"/>
      <w:r w:rsidRPr="004662AF">
        <w:rPr>
          <w:rFonts w:asciiTheme="minorHAnsi" w:hAnsiTheme="minorHAnsi" w:cstheme="minorHAnsi"/>
          <w:sz w:val="18"/>
          <w:szCs w:val="18"/>
        </w:rPr>
        <w:t>Parcoursup</w:t>
      </w:r>
      <w:proofErr w:type="spellEnd"/>
      <w:r w:rsidRPr="004662AF">
        <w:rPr>
          <w:rFonts w:asciiTheme="minorHAnsi" w:hAnsiTheme="minorHAnsi" w:cstheme="minorHAnsi"/>
          <w:sz w:val="18"/>
          <w:szCs w:val="18"/>
        </w:rPr>
        <w:t xml:space="preserve"> ou après un bac+2/bac+3, elle forme des ingénieurs spécialistes des systèmes intelligents et interconnectés, qui ont une vision globale de ces systèmes, en interaction permanente entre le monde « numérique » et le monde « physique ».</w:t>
      </w:r>
    </w:p>
    <w:p w14:paraId="58EA99CE" w14:textId="1A7D0AA8" w:rsidR="00F21D76" w:rsidRPr="004662AF" w:rsidRDefault="00F21D76" w:rsidP="00F21D76">
      <w:pPr>
        <w:contextualSpacing/>
        <w:jc w:val="both"/>
        <w:rPr>
          <w:rFonts w:asciiTheme="minorHAnsi" w:hAnsiTheme="minorHAnsi" w:cstheme="minorHAnsi"/>
          <w:sz w:val="18"/>
          <w:szCs w:val="18"/>
        </w:rPr>
      </w:pPr>
      <w:r w:rsidRPr="004662AF">
        <w:rPr>
          <w:rFonts w:asciiTheme="minorHAnsi" w:hAnsiTheme="minorHAnsi" w:cstheme="minorHAnsi"/>
          <w:sz w:val="18"/>
          <w:szCs w:val="18"/>
        </w:rPr>
        <w:t xml:space="preserve">Après un tronc commun </w:t>
      </w:r>
      <w:r w:rsidR="008E6726">
        <w:rPr>
          <w:rFonts w:asciiTheme="minorHAnsi" w:hAnsiTheme="minorHAnsi" w:cstheme="minorHAnsi"/>
          <w:sz w:val="18"/>
          <w:szCs w:val="18"/>
        </w:rPr>
        <w:t xml:space="preserve">de 3 ans </w:t>
      </w:r>
      <w:r w:rsidRPr="004662AF">
        <w:rPr>
          <w:rFonts w:asciiTheme="minorHAnsi" w:hAnsiTheme="minorHAnsi" w:cstheme="minorHAnsi"/>
          <w:sz w:val="18"/>
          <w:szCs w:val="18"/>
        </w:rPr>
        <w:t>dédié à l'acquisition des connaissances fondamentales, </w:t>
      </w:r>
      <w:r w:rsidR="008E6726">
        <w:rPr>
          <w:rFonts w:asciiTheme="minorHAnsi" w:hAnsiTheme="minorHAnsi" w:cstheme="minorHAnsi"/>
          <w:sz w:val="18"/>
          <w:szCs w:val="18"/>
        </w:rPr>
        <w:t xml:space="preserve">ils suivent des modules d’approfondissement en 4è année et trois </w:t>
      </w:r>
      <w:r w:rsidR="00EA1C3F">
        <w:rPr>
          <w:rFonts w:asciiTheme="minorHAnsi" w:hAnsiTheme="minorHAnsi" w:cstheme="minorHAnsi"/>
          <w:sz w:val="18"/>
          <w:szCs w:val="18"/>
        </w:rPr>
        <w:t xml:space="preserve">parcours </w:t>
      </w:r>
      <w:r w:rsidR="008E6726">
        <w:rPr>
          <w:rFonts w:asciiTheme="minorHAnsi" w:hAnsiTheme="minorHAnsi" w:cstheme="minorHAnsi"/>
          <w:sz w:val="18"/>
          <w:szCs w:val="18"/>
        </w:rPr>
        <w:t xml:space="preserve">leur sont proposés en 5è année : Cloud </w:t>
      </w:r>
      <w:proofErr w:type="spellStart"/>
      <w:r w:rsidR="008E6726">
        <w:rPr>
          <w:rFonts w:asciiTheme="minorHAnsi" w:hAnsiTheme="minorHAnsi" w:cstheme="minorHAnsi"/>
          <w:sz w:val="18"/>
          <w:szCs w:val="18"/>
        </w:rPr>
        <w:t>computing</w:t>
      </w:r>
      <w:proofErr w:type="spellEnd"/>
      <w:r w:rsidR="008E6726">
        <w:rPr>
          <w:rFonts w:asciiTheme="minorHAnsi" w:hAnsiTheme="minorHAnsi" w:cstheme="minorHAnsi"/>
          <w:sz w:val="18"/>
          <w:szCs w:val="18"/>
        </w:rPr>
        <w:t xml:space="preserve"> &amp; </w:t>
      </w:r>
      <w:proofErr w:type="spellStart"/>
      <w:r w:rsidR="008E6726">
        <w:rPr>
          <w:rFonts w:asciiTheme="minorHAnsi" w:hAnsiTheme="minorHAnsi" w:cstheme="minorHAnsi"/>
          <w:sz w:val="18"/>
          <w:szCs w:val="18"/>
        </w:rPr>
        <w:t>Cybersecurity</w:t>
      </w:r>
      <w:proofErr w:type="spellEnd"/>
      <w:r w:rsidR="008E6726">
        <w:rPr>
          <w:rFonts w:asciiTheme="minorHAnsi" w:hAnsiTheme="minorHAnsi" w:cstheme="minorHAnsi"/>
          <w:sz w:val="18"/>
          <w:szCs w:val="18"/>
        </w:rPr>
        <w:t xml:space="preserve"> ; Data &amp; Software engineering ; Smart </w:t>
      </w:r>
      <w:proofErr w:type="spellStart"/>
      <w:r w:rsidR="008E6726">
        <w:rPr>
          <w:rFonts w:asciiTheme="minorHAnsi" w:hAnsiTheme="minorHAnsi" w:cstheme="minorHAnsi"/>
          <w:sz w:val="18"/>
          <w:szCs w:val="18"/>
        </w:rPr>
        <w:t>systems</w:t>
      </w:r>
      <w:proofErr w:type="spellEnd"/>
      <w:r w:rsidR="008E6726">
        <w:rPr>
          <w:rFonts w:asciiTheme="minorHAnsi" w:hAnsiTheme="minorHAnsi" w:cstheme="minorHAnsi"/>
          <w:sz w:val="18"/>
          <w:szCs w:val="18"/>
        </w:rPr>
        <w:t xml:space="preserve">. </w:t>
      </w:r>
      <w:r w:rsidRPr="004662AF">
        <w:rPr>
          <w:rFonts w:asciiTheme="minorHAnsi" w:hAnsiTheme="minorHAnsi" w:cstheme="minorHAnsi"/>
          <w:sz w:val="18"/>
          <w:szCs w:val="18"/>
        </w:rPr>
        <w:t xml:space="preserve">Les élèves effectuent 18 à 20 mois de stages en entreprise, dont au minimum </w:t>
      </w:r>
      <w:r w:rsidR="00EA1C3F">
        <w:rPr>
          <w:rFonts w:asciiTheme="minorHAnsi" w:hAnsiTheme="minorHAnsi" w:cstheme="minorHAnsi"/>
          <w:sz w:val="18"/>
          <w:szCs w:val="18"/>
        </w:rPr>
        <w:t>17</w:t>
      </w:r>
      <w:r w:rsidR="00EA1C3F" w:rsidRPr="004662AF">
        <w:rPr>
          <w:rFonts w:asciiTheme="minorHAnsi" w:hAnsiTheme="minorHAnsi" w:cstheme="minorHAnsi"/>
          <w:sz w:val="18"/>
          <w:szCs w:val="18"/>
        </w:rPr>
        <w:t xml:space="preserve"> </w:t>
      </w:r>
      <w:r w:rsidRPr="004662AF">
        <w:rPr>
          <w:rFonts w:asciiTheme="minorHAnsi" w:hAnsiTheme="minorHAnsi" w:cstheme="minorHAnsi"/>
          <w:sz w:val="18"/>
          <w:szCs w:val="18"/>
        </w:rPr>
        <w:t xml:space="preserve">semaines à l’international. </w:t>
      </w:r>
    </w:p>
    <w:p w14:paraId="3B1B60EF" w14:textId="77777777" w:rsidR="00F21D76" w:rsidRPr="004662AF" w:rsidRDefault="00F21D76" w:rsidP="00F21D76">
      <w:pPr>
        <w:contextualSpacing/>
        <w:jc w:val="both"/>
        <w:rPr>
          <w:rFonts w:asciiTheme="minorHAnsi" w:hAnsiTheme="minorHAnsi" w:cstheme="minorHAnsi"/>
          <w:sz w:val="18"/>
          <w:szCs w:val="18"/>
        </w:rPr>
      </w:pPr>
      <w:r w:rsidRPr="004662AF">
        <w:rPr>
          <w:rFonts w:asciiTheme="minorHAnsi" w:hAnsiTheme="minorHAnsi" w:cstheme="minorHAnsi"/>
          <w:sz w:val="18"/>
          <w:szCs w:val="18"/>
        </w:rPr>
        <w:t xml:space="preserve">L’IG2I est également accessible par la voie de l’apprentissage. </w:t>
      </w:r>
    </w:p>
    <w:p w14:paraId="24627649" w14:textId="77777777" w:rsidR="00F21D76" w:rsidRPr="004662AF" w:rsidRDefault="00F21D76" w:rsidP="00F21D76">
      <w:pPr>
        <w:rPr>
          <w:rFonts w:asciiTheme="minorHAnsi" w:hAnsiTheme="minorHAnsi" w:cstheme="minorHAnsi"/>
          <w:sz w:val="18"/>
          <w:szCs w:val="18"/>
        </w:rPr>
      </w:pPr>
    </w:p>
    <w:p w14:paraId="7060909B" w14:textId="77777777" w:rsidR="00F21D76" w:rsidRPr="004662AF" w:rsidRDefault="00F21D76" w:rsidP="00F21D76">
      <w:pPr>
        <w:rPr>
          <w:rFonts w:asciiTheme="minorHAnsi" w:hAnsiTheme="minorHAnsi" w:cstheme="minorHAnsi"/>
          <w:sz w:val="18"/>
          <w:szCs w:val="18"/>
        </w:rPr>
      </w:pPr>
    </w:p>
    <w:p w14:paraId="43986C17" w14:textId="77777777" w:rsidR="00F21D76" w:rsidRPr="004662AF" w:rsidRDefault="00F21D76" w:rsidP="00F21D76">
      <w:pPr>
        <w:jc w:val="both"/>
        <w:rPr>
          <w:rFonts w:asciiTheme="minorHAnsi" w:hAnsiTheme="minorHAnsi" w:cstheme="minorHAnsi"/>
          <w:b/>
          <w:bCs/>
          <w:sz w:val="18"/>
          <w:szCs w:val="18"/>
        </w:rPr>
      </w:pPr>
      <w:r w:rsidRPr="004662AF">
        <w:rPr>
          <w:rFonts w:asciiTheme="minorHAnsi" w:hAnsiTheme="minorHAnsi" w:cstheme="minorHAnsi"/>
          <w:b/>
          <w:bCs/>
          <w:sz w:val="18"/>
          <w:szCs w:val="18"/>
        </w:rPr>
        <w:t>À propos de</w:t>
      </w:r>
      <w:hyperlink r:id="rId10" w:history="1">
        <w:r w:rsidRPr="004662AF">
          <w:rPr>
            <w:rFonts w:asciiTheme="minorHAnsi" w:hAnsiTheme="minorHAnsi" w:cstheme="minorHAnsi"/>
            <w:b/>
            <w:bCs/>
            <w:sz w:val="18"/>
            <w:szCs w:val="18"/>
          </w:rPr>
          <w:t> </w:t>
        </w:r>
      </w:hyperlink>
      <w:hyperlink r:id="rId11" w:history="1">
        <w:r w:rsidRPr="004662AF">
          <w:rPr>
            <w:rFonts w:asciiTheme="minorHAnsi" w:hAnsiTheme="minorHAnsi" w:cstheme="minorHAnsi"/>
            <w:b/>
            <w:bCs/>
            <w:sz w:val="18"/>
            <w:szCs w:val="18"/>
            <w:u w:val="single"/>
          </w:rPr>
          <w:t>Centrale Lille</w:t>
        </w:r>
        <w:r w:rsidRPr="004662AF">
          <w:rPr>
            <w:rFonts w:asciiTheme="minorHAnsi" w:hAnsiTheme="minorHAnsi" w:cstheme="minorHAnsi"/>
            <w:b/>
            <w:bCs/>
            <w:sz w:val="18"/>
            <w:szCs w:val="18"/>
          </w:rPr>
          <w:t> </w:t>
        </w:r>
      </w:hyperlink>
      <w:r w:rsidRPr="004662AF">
        <w:rPr>
          <w:rFonts w:asciiTheme="minorHAnsi" w:hAnsiTheme="minorHAnsi" w:cstheme="minorHAnsi"/>
          <w:b/>
          <w:bCs/>
          <w:sz w:val="18"/>
          <w:szCs w:val="18"/>
        </w:rPr>
        <w:t>: </w:t>
      </w:r>
    </w:p>
    <w:p w14:paraId="5BFCD27E" w14:textId="77777777" w:rsidR="00F21D76" w:rsidRPr="004662AF" w:rsidRDefault="00F21D76" w:rsidP="00F21D76">
      <w:pPr>
        <w:jc w:val="both"/>
        <w:rPr>
          <w:rFonts w:asciiTheme="minorHAnsi" w:hAnsiTheme="minorHAnsi" w:cstheme="minorHAnsi"/>
          <w:iCs/>
          <w:sz w:val="18"/>
          <w:szCs w:val="18"/>
        </w:rPr>
      </w:pPr>
      <w:r w:rsidRPr="004662AF">
        <w:rPr>
          <w:rFonts w:asciiTheme="minorHAnsi" w:hAnsiTheme="minorHAnsi" w:cstheme="minorHAnsi"/>
          <w:iCs/>
          <w:sz w:val="18"/>
          <w:szCs w:val="18"/>
        </w:rPr>
        <w:t>Créé en 1854, Centrale Lille est un établissement public qui forme des ingénieurs et des chercheurs de haut niveau. Ses quatre écoles d’ingénieurs, l’École Centrale de Lille (ingénieur généraliste), l’ITEEM (ingénieur manager entrepreneur), l’IG2I (ingénieur pour les systèmes d’informations et les systèmes industriels innovants), et l’ENSCL (ingénieur chimiste) regroupent environ 2 000 étudiants et sont aujourd’hui une référence dans le monde universitaire. Centrale Lille, c’est aussi 16 parcours de masters dont 7 enseignés entièrement en anglais, trois doctorats, sept laboratoires de recherche, deux laboratoires internationaux associés. Acteur majeur de l’enseignement supérieur et de la recherche, Centrale Lille est établissement associé de l’EPE.</w:t>
      </w:r>
    </w:p>
    <w:p w14:paraId="5E790BC1" w14:textId="77777777" w:rsidR="00734DBF" w:rsidRPr="004662AF" w:rsidRDefault="00734DBF">
      <w:pPr>
        <w:tabs>
          <w:tab w:val="left" w:pos="141"/>
        </w:tabs>
        <w:jc w:val="both"/>
        <w:rPr>
          <w:rFonts w:asciiTheme="minorHAnsi" w:eastAsia="Calibri" w:hAnsiTheme="minorHAnsi" w:cstheme="minorHAnsi"/>
          <w:sz w:val="18"/>
          <w:szCs w:val="18"/>
        </w:rPr>
      </w:pPr>
    </w:p>
    <w:p w14:paraId="64C4DE5A" w14:textId="77777777" w:rsidR="00734DBF" w:rsidRPr="004662AF" w:rsidRDefault="00C45810">
      <w:pPr>
        <w:tabs>
          <w:tab w:val="left" w:pos="141"/>
        </w:tabs>
        <w:jc w:val="both"/>
        <w:rPr>
          <w:rFonts w:ascii="Calibri" w:eastAsia="Calibri" w:hAnsi="Calibri" w:cs="Calibri"/>
          <w:b/>
          <w:sz w:val="18"/>
          <w:szCs w:val="18"/>
          <w:u w:val="single"/>
        </w:rPr>
      </w:pPr>
      <w:r w:rsidRPr="004662AF">
        <w:rPr>
          <w:rFonts w:ascii="Calibri" w:eastAsia="Calibri" w:hAnsi="Calibri" w:cs="Calibri"/>
          <w:b/>
          <w:sz w:val="18"/>
          <w:szCs w:val="18"/>
          <w:u w:val="single"/>
        </w:rPr>
        <w:t xml:space="preserve">Relations médias Centrale </w:t>
      </w:r>
      <w:proofErr w:type="gramStart"/>
      <w:r w:rsidRPr="004662AF">
        <w:rPr>
          <w:rFonts w:ascii="Calibri" w:eastAsia="Calibri" w:hAnsi="Calibri" w:cs="Calibri"/>
          <w:b/>
          <w:sz w:val="18"/>
          <w:szCs w:val="18"/>
          <w:u w:val="single"/>
        </w:rPr>
        <w:t>Lille:</w:t>
      </w:r>
      <w:proofErr w:type="gramEnd"/>
      <w:r w:rsidRPr="004662AF">
        <w:rPr>
          <w:rFonts w:ascii="Calibri" w:eastAsia="Calibri" w:hAnsi="Calibri" w:cs="Calibri"/>
          <w:sz w:val="18"/>
          <w:szCs w:val="18"/>
        </w:rPr>
        <w:t xml:space="preserve"> presse@centralelille.fr</w:t>
      </w:r>
    </w:p>
    <w:p w14:paraId="6F930A78" w14:textId="77777777" w:rsidR="00734DBF" w:rsidRPr="004662AF" w:rsidRDefault="00C45810">
      <w:pPr>
        <w:tabs>
          <w:tab w:val="left" w:pos="141"/>
        </w:tabs>
        <w:jc w:val="both"/>
        <w:rPr>
          <w:rFonts w:ascii="Calibri" w:eastAsia="Calibri" w:hAnsi="Calibri" w:cs="Calibri"/>
          <w:sz w:val="18"/>
          <w:szCs w:val="18"/>
        </w:rPr>
      </w:pPr>
      <w:r w:rsidRPr="004662AF">
        <w:rPr>
          <w:rFonts w:ascii="Calibri" w:eastAsia="Calibri" w:hAnsi="Calibri" w:cs="Calibri"/>
          <w:sz w:val="18"/>
          <w:szCs w:val="18"/>
        </w:rPr>
        <w:t xml:space="preserve">Marion Molina : 06 29 11 52 08 ; marionmolinapro@gmail.com </w:t>
      </w:r>
    </w:p>
    <w:p w14:paraId="2B0DE91B" w14:textId="1203710A" w:rsidR="00734DBF" w:rsidRPr="004662AF" w:rsidRDefault="00C45810">
      <w:pPr>
        <w:tabs>
          <w:tab w:val="left" w:pos="141"/>
        </w:tabs>
        <w:jc w:val="both"/>
        <w:rPr>
          <w:rFonts w:ascii="Calibri" w:eastAsia="Calibri" w:hAnsi="Calibri" w:cs="Calibri"/>
          <w:sz w:val="18"/>
          <w:szCs w:val="18"/>
        </w:rPr>
      </w:pPr>
      <w:r w:rsidRPr="004662AF">
        <w:rPr>
          <w:rFonts w:ascii="Calibri" w:eastAsia="Calibri" w:hAnsi="Calibri" w:cs="Calibri"/>
          <w:sz w:val="18"/>
          <w:szCs w:val="18"/>
        </w:rPr>
        <w:t>Claire Flin : 06 95 41 95 90 ; clairefline@gmail.com</w:t>
      </w:r>
    </w:p>
    <w:sectPr w:rsidR="00734DBF" w:rsidRPr="004662AF" w:rsidSect="00135584">
      <w:headerReference w:type="default" r:id="rId12"/>
      <w:pgSz w:w="11900" w:h="16840"/>
      <w:pgMar w:top="2053"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F622" w14:textId="77777777" w:rsidR="00D73E81" w:rsidRDefault="00D73E81">
      <w:r>
        <w:separator/>
      </w:r>
    </w:p>
  </w:endnote>
  <w:endnote w:type="continuationSeparator" w:id="0">
    <w:p w14:paraId="1648CBC0" w14:textId="77777777" w:rsidR="00D73E81" w:rsidRDefault="00D7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altName w:val="﷽﷽﷽﷽﷽﷽﷽﷽룠ʶ怀"/>
    <w:panose1 w:val="02040502050405020303"/>
    <w:charset w:val="00"/>
    <w:family w:val="roman"/>
    <w:pitch w:val="variable"/>
    <w:sig w:usb0="00000287" w:usb1="00000000" w:usb2="00000000" w:usb3="00000000" w:csb0="0000009F" w:csb1="00000000"/>
  </w:font>
  <w:font w:name="Gotham Book">
    <w:altName w:val="Calibri"/>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E42E4" w14:textId="77777777" w:rsidR="00D73E81" w:rsidRDefault="00D73E81">
      <w:r>
        <w:separator/>
      </w:r>
    </w:p>
  </w:footnote>
  <w:footnote w:type="continuationSeparator" w:id="0">
    <w:p w14:paraId="2D4D595D" w14:textId="77777777" w:rsidR="00D73E81" w:rsidRDefault="00D7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48D6" w14:textId="3D15BD5D" w:rsidR="00734DBF" w:rsidRDefault="00C45810">
    <w:pPr>
      <w:pBdr>
        <w:top w:val="nil"/>
        <w:left w:val="nil"/>
        <w:bottom w:val="nil"/>
        <w:right w:val="nil"/>
        <w:between w:val="nil"/>
      </w:pBdr>
      <w:tabs>
        <w:tab w:val="center" w:pos="4536"/>
        <w:tab w:val="right" w:pos="9072"/>
      </w:tabs>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F21D76">
      <w:rPr>
        <w:rFonts w:ascii="Gotham Book" w:hAnsi="Gotham Book"/>
        <w:noProof/>
      </w:rPr>
      <w:drawing>
        <wp:anchor distT="0" distB="0" distL="114300" distR="114300" simplePos="0" relativeHeight="251659264" behindDoc="0" locked="1" layoutInCell="1" allowOverlap="1" wp14:anchorId="060E6EA8" wp14:editId="339BFE65">
          <wp:simplePos x="0" y="0"/>
          <wp:positionH relativeFrom="column">
            <wp:posOffset>2960370</wp:posOffset>
          </wp:positionH>
          <wp:positionV relativeFrom="page">
            <wp:posOffset>189230</wp:posOffset>
          </wp:positionV>
          <wp:extent cx="2813050" cy="92773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2813050" cy="927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2EBB8" w14:textId="77777777" w:rsidR="00734DBF" w:rsidRDefault="00734DBF">
    <w:pPr>
      <w:pBdr>
        <w:top w:val="nil"/>
        <w:left w:val="nil"/>
        <w:bottom w:val="nil"/>
        <w:right w:val="nil"/>
        <w:between w:val="nil"/>
      </w:pBdr>
      <w:tabs>
        <w:tab w:val="center" w:pos="4536"/>
        <w:tab w:val="right" w:pos="9072"/>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41D0C"/>
    <w:multiLevelType w:val="hybridMultilevel"/>
    <w:tmpl w:val="21C85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423C85"/>
    <w:multiLevelType w:val="hybridMultilevel"/>
    <w:tmpl w:val="823CDBF8"/>
    <w:lvl w:ilvl="0" w:tplc="400EDB58">
      <w:start w:val="6"/>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B139CA"/>
    <w:multiLevelType w:val="hybridMultilevel"/>
    <w:tmpl w:val="0BBA1BCA"/>
    <w:lvl w:ilvl="0" w:tplc="208A9C4E">
      <w:start w:val="6"/>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DBF"/>
    <w:rsid w:val="000631F8"/>
    <w:rsid w:val="00094438"/>
    <w:rsid w:val="000F1DFB"/>
    <w:rsid w:val="00135584"/>
    <w:rsid w:val="00176189"/>
    <w:rsid w:val="001779C5"/>
    <w:rsid w:val="001B3359"/>
    <w:rsid w:val="001D41B1"/>
    <w:rsid w:val="00232137"/>
    <w:rsid w:val="00257253"/>
    <w:rsid w:val="002775CE"/>
    <w:rsid w:val="00350C79"/>
    <w:rsid w:val="0036366E"/>
    <w:rsid w:val="003C18FA"/>
    <w:rsid w:val="0041520C"/>
    <w:rsid w:val="004216AC"/>
    <w:rsid w:val="00436EF4"/>
    <w:rsid w:val="004411E4"/>
    <w:rsid w:val="0044553C"/>
    <w:rsid w:val="00460659"/>
    <w:rsid w:val="00460B6C"/>
    <w:rsid w:val="004662AF"/>
    <w:rsid w:val="00473C49"/>
    <w:rsid w:val="004E42EF"/>
    <w:rsid w:val="005130F8"/>
    <w:rsid w:val="005218F0"/>
    <w:rsid w:val="005A7B73"/>
    <w:rsid w:val="005C6774"/>
    <w:rsid w:val="005D5996"/>
    <w:rsid w:val="005F17D8"/>
    <w:rsid w:val="00652595"/>
    <w:rsid w:val="006B60C0"/>
    <w:rsid w:val="006C68A4"/>
    <w:rsid w:val="00721B6E"/>
    <w:rsid w:val="00726951"/>
    <w:rsid w:val="00734DBF"/>
    <w:rsid w:val="00744C59"/>
    <w:rsid w:val="007814A7"/>
    <w:rsid w:val="00790547"/>
    <w:rsid w:val="007A36A2"/>
    <w:rsid w:val="0080725D"/>
    <w:rsid w:val="008A54BD"/>
    <w:rsid w:val="008A628D"/>
    <w:rsid w:val="008C18B2"/>
    <w:rsid w:val="008E6726"/>
    <w:rsid w:val="008F2D74"/>
    <w:rsid w:val="009305E4"/>
    <w:rsid w:val="009D19B2"/>
    <w:rsid w:val="009D6BAC"/>
    <w:rsid w:val="009E3B34"/>
    <w:rsid w:val="00A21E50"/>
    <w:rsid w:val="00A4623C"/>
    <w:rsid w:val="00A57323"/>
    <w:rsid w:val="00A63392"/>
    <w:rsid w:val="00A93707"/>
    <w:rsid w:val="00AC514A"/>
    <w:rsid w:val="00B01FFD"/>
    <w:rsid w:val="00B37207"/>
    <w:rsid w:val="00BA3216"/>
    <w:rsid w:val="00BB5791"/>
    <w:rsid w:val="00BF634F"/>
    <w:rsid w:val="00C13BFA"/>
    <w:rsid w:val="00C45810"/>
    <w:rsid w:val="00C738CF"/>
    <w:rsid w:val="00CA76C9"/>
    <w:rsid w:val="00CB6574"/>
    <w:rsid w:val="00D728BF"/>
    <w:rsid w:val="00D73E81"/>
    <w:rsid w:val="00D87FCD"/>
    <w:rsid w:val="00DB379C"/>
    <w:rsid w:val="00DD3274"/>
    <w:rsid w:val="00DE4F22"/>
    <w:rsid w:val="00E24942"/>
    <w:rsid w:val="00E708C9"/>
    <w:rsid w:val="00E97F01"/>
    <w:rsid w:val="00EA1C3F"/>
    <w:rsid w:val="00EB3EC0"/>
    <w:rsid w:val="00EB491D"/>
    <w:rsid w:val="00EC30F1"/>
    <w:rsid w:val="00EC7201"/>
    <w:rsid w:val="00EC7286"/>
    <w:rsid w:val="00ED389B"/>
    <w:rsid w:val="00ED4384"/>
    <w:rsid w:val="00EE12D3"/>
    <w:rsid w:val="00EE6351"/>
    <w:rsid w:val="00F1204A"/>
    <w:rsid w:val="00F21D76"/>
    <w:rsid w:val="00F510A7"/>
    <w:rsid w:val="00F564D1"/>
    <w:rsid w:val="00F6235D"/>
    <w:rsid w:val="00FB7242"/>
    <w:rsid w:val="00FF59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FFD4"/>
  <w15:docId w15:val="{4AE9B722-C9C4-AB4D-AB3D-205D4480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89"/>
  </w:style>
  <w:style w:type="paragraph" w:styleId="Titre1">
    <w:name w:val="heading 1"/>
    <w:basedOn w:val="Normal"/>
    <w:next w:val="Normal"/>
    <w:link w:val="Titre1Car"/>
    <w:uiPriority w:val="9"/>
    <w:qFormat/>
    <w:rsid w:val="000A07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semiHidden/>
    <w:unhideWhenUsed/>
    <w:qFormat/>
    <w:rsid w:val="006B0FEF"/>
    <w:pPr>
      <w:spacing w:before="100" w:beforeAutospacing="1" w:after="100" w:afterAutospacing="1"/>
      <w:outlineLvl w:val="1"/>
    </w:pPr>
    <w:rPr>
      <w:b/>
      <w:bCs/>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2Car">
    <w:name w:val="Titre 2 Car"/>
    <w:basedOn w:val="Policepardfaut"/>
    <w:link w:val="Titre2"/>
    <w:uiPriority w:val="9"/>
    <w:rsid w:val="006B0FEF"/>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6B0FEF"/>
    <w:rPr>
      <w:color w:val="0000FF"/>
      <w:u w:val="single"/>
    </w:rPr>
  </w:style>
  <w:style w:type="character" w:customStyle="1" w:styleId="gmail-post-meta-infos">
    <w:name w:val="gmail-post-meta-infos"/>
    <w:basedOn w:val="Policepardfaut"/>
    <w:rsid w:val="006B0FEF"/>
  </w:style>
  <w:style w:type="paragraph" w:styleId="NormalWeb">
    <w:name w:val="Normal (Web)"/>
    <w:basedOn w:val="Normal"/>
    <w:uiPriority w:val="99"/>
    <w:unhideWhenUsed/>
    <w:rsid w:val="006B0FEF"/>
    <w:pPr>
      <w:spacing w:before="100" w:beforeAutospacing="1" w:after="100" w:afterAutospacing="1"/>
    </w:pPr>
  </w:style>
  <w:style w:type="character" w:customStyle="1" w:styleId="apple-converted-space">
    <w:name w:val="apple-converted-space"/>
    <w:basedOn w:val="Policepardfaut"/>
    <w:rsid w:val="006B0FEF"/>
  </w:style>
  <w:style w:type="character" w:styleId="Accentuation">
    <w:name w:val="Emphasis"/>
    <w:basedOn w:val="Policepardfaut"/>
    <w:uiPriority w:val="20"/>
    <w:qFormat/>
    <w:rsid w:val="006B0FEF"/>
    <w:rPr>
      <w:i/>
      <w:iCs/>
    </w:rPr>
  </w:style>
  <w:style w:type="paragraph" w:styleId="Textedebulles">
    <w:name w:val="Balloon Text"/>
    <w:basedOn w:val="Normal"/>
    <w:link w:val="TextedebullesCar"/>
    <w:uiPriority w:val="99"/>
    <w:semiHidden/>
    <w:unhideWhenUsed/>
    <w:rsid w:val="00281891"/>
    <w:rPr>
      <w:rFonts w:eastAsiaTheme="minorHAnsi"/>
      <w:sz w:val="18"/>
      <w:szCs w:val="18"/>
      <w:lang w:eastAsia="en-US"/>
    </w:rPr>
  </w:style>
  <w:style w:type="character" w:customStyle="1" w:styleId="TextedebullesCar">
    <w:name w:val="Texte de bulles Car"/>
    <w:basedOn w:val="Policepardfaut"/>
    <w:link w:val="Textedebulles"/>
    <w:uiPriority w:val="99"/>
    <w:semiHidden/>
    <w:rsid w:val="00281891"/>
    <w:rPr>
      <w:rFonts w:ascii="Times New Roman" w:hAnsi="Times New Roman" w:cs="Times New Roman"/>
      <w:sz w:val="18"/>
      <w:szCs w:val="18"/>
    </w:rPr>
  </w:style>
  <w:style w:type="paragraph" w:styleId="Paragraphedeliste">
    <w:name w:val="List Paragraph"/>
    <w:basedOn w:val="Normal"/>
    <w:uiPriority w:val="34"/>
    <w:qFormat/>
    <w:rsid w:val="00A25C82"/>
    <w:pPr>
      <w:ind w:left="720"/>
      <w:contextualSpacing/>
    </w:pPr>
    <w:rPr>
      <w:rFonts w:asciiTheme="minorHAnsi" w:eastAsiaTheme="minorHAnsi" w:hAnsiTheme="minorHAnsi" w:cstheme="minorBidi"/>
      <w:lang w:eastAsia="en-US"/>
    </w:rPr>
  </w:style>
  <w:style w:type="character" w:styleId="Mentionnonrsolue">
    <w:name w:val="Unresolved Mention"/>
    <w:basedOn w:val="Policepardfaut"/>
    <w:uiPriority w:val="99"/>
    <w:rsid w:val="00137DED"/>
    <w:rPr>
      <w:color w:val="605E5C"/>
      <w:shd w:val="clear" w:color="auto" w:fill="E1DFDD"/>
    </w:rPr>
  </w:style>
  <w:style w:type="paragraph" w:styleId="En-tte">
    <w:name w:val="header"/>
    <w:basedOn w:val="Normal"/>
    <w:link w:val="En-tteCar"/>
    <w:uiPriority w:val="99"/>
    <w:unhideWhenUsed/>
    <w:rsid w:val="00075BEC"/>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075BEC"/>
  </w:style>
  <w:style w:type="paragraph" w:styleId="Pieddepage">
    <w:name w:val="footer"/>
    <w:basedOn w:val="Normal"/>
    <w:link w:val="PieddepageCar"/>
    <w:uiPriority w:val="99"/>
    <w:unhideWhenUsed/>
    <w:rsid w:val="00075BEC"/>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075BEC"/>
  </w:style>
  <w:style w:type="paragraph" w:customStyle="1" w:styleId="Corps">
    <w:name w:val="Corps"/>
    <w:rsid w:val="00BD2FA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Lienhypertextesuivivisit">
    <w:name w:val="FollowedHyperlink"/>
    <w:basedOn w:val="Policepardfaut"/>
    <w:uiPriority w:val="99"/>
    <w:semiHidden/>
    <w:unhideWhenUsed/>
    <w:rsid w:val="00150147"/>
    <w:rPr>
      <w:color w:val="954F72" w:themeColor="followedHyperlink"/>
      <w:u w:val="single"/>
    </w:rPr>
  </w:style>
  <w:style w:type="character" w:styleId="Marquedecommentaire">
    <w:name w:val="annotation reference"/>
    <w:basedOn w:val="Policepardfaut"/>
    <w:uiPriority w:val="99"/>
    <w:semiHidden/>
    <w:unhideWhenUsed/>
    <w:rsid w:val="002B37F5"/>
    <w:rPr>
      <w:sz w:val="16"/>
      <w:szCs w:val="16"/>
    </w:rPr>
  </w:style>
  <w:style w:type="paragraph" w:styleId="Commentaire">
    <w:name w:val="annotation text"/>
    <w:basedOn w:val="Normal"/>
    <w:link w:val="CommentaireCar"/>
    <w:uiPriority w:val="99"/>
    <w:unhideWhenUsed/>
    <w:rsid w:val="002B37F5"/>
    <w:rPr>
      <w:sz w:val="20"/>
      <w:szCs w:val="20"/>
    </w:rPr>
  </w:style>
  <w:style w:type="character" w:customStyle="1" w:styleId="CommentaireCar">
    <w:name w:val="Commentaire Car"/>
    <w:basedOn w:val="Policepardfaut"/>
    <w:link w:val="Commentaire"/>
    <w:uiPriority w:val="99"/>
    <w:rsid w:val="002B37F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B37F5"/>
    <w:rPr>
      <w:b/>
      <w:bCs/>
    </w:rPr>
  </w:style>
  <w:style w:type="character" w:customStyle="1" w:styleId="ObjetducommentaireCar">
    <w:name w:val="Objet du commentaire Car"/>
    <w:basedOn w:val="CommentaireCar"/>
    <w:link w:val="Objetducommentaire"/>
    <w:uiPriority w:val="99"/>
    <w:semiHidden/>
    <w:rsid w:val="002B37F5"/>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BC4806"/>
    <w:rPr>
      <w:b/>
      <w:bCs/>
    </w:rPr>
  </w:style>
  <w:style w:type="character" w:customStyle="1" w:styleId="il">
    <w:name w:val="il"/>
    <w:basedOn w:val="Policepardfaut"/>
    <w:rsid w:val="00BC4806"/>
  </w:style>
  <w:style w:type="table" w:styleId="Grilledutableau">
    <w:name w:val="Table Grid"/>
    <w:basedOn w:val="TableauNormal"/>
    <w:uiPriority w:val="39"/>
    <w:rsid w:val="00BC4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44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445533"/>
    <w:rPr>
      <w:rFonts w:ascii="Courier New" w:eastAsia="Times New Roman" w:hAnsi="Courier New" w:cs="Courier New"/>
      <w:sz w:val="20"/>
      <w:szCs w:val="20"/>
      <w:lang w:eastAsia="fr-FR"/>
    </w:rPr>
  </w:style>
  <w:style w:type="paragraph" w:styleId="Rvision">
    <w:name w:val="Revision"/>
    <w:hidden/>
    <w:uiPriority w:val="99"/>
    <w:semiHidden/>
    <w:rsid w:val="00DC5266"/>
  </w:style>
  <w:style w:type="character" w:customStyle="1" w:styleId="Titre1Car">
    <w:name w:val="Titre 1 Car"/>
    <w:basedOn w:val="Policepardfaut"/>
    <w:link w:val="Titre1"/>
    <w:uiPriority w:val="9"/>
    <w:rsid w:val="000A0757"/>
    <w:rPr>
      <w:rFonts w:asciiTheme="majorHAnsi" w:eastAsiaTheme="majorEastAsia" w:hAnsiTheme="majorHAnsi" w:cstheme="majorBidi"/>
      <w:color w:val="2F5496" w:themeColor="accent1" w:themeShade="BF"/>
      <w:sz w:val="32"/>
      <w:szCs w:val="32"/>
      <w:lang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66125">
      <w:bodyDiv w:val="1"/>
      <w:marLeft w:val="0"/>
      <w:marRight w:val="0"/>
      <w:marTop w:val="0"/>
      <w:marBottom w:val="0"/>
      <w:divBdr>
        <w:top w:val="none" w:sz="0" w:space="0" w:color="auto"/>
        <w:left w:val="none" w:sz="0" w:space="0" w:color="auto"/>
        <w:bottom w:val="none" w:sz="0" w:space="0" w:color="auto"/>
        <w:right w:val="none" w:sz="0" w:space="0" w:color="auto"/>
      </w:divBdr>
    </w:div>
    <w:div w:id="1363628881">
      <w:bodyDiv w:val="1"/>
      <w:marLeft w:val="0"/>
      <w:marRight w:val="0"/>
      <w:marTop w:val="0"/>
      <w:marBottom w:val="0"/>
      <w:divBdr>
        <w:top w:val="none" w:sz="0" w:space="0" w:color="auto"/>
        <w:left w:val="none" w:sz="0" w:space="0" w:color="auto"/>
        <w:bottom w:val="none" w:sz="0" w:space="0" w:color="auto"/>
        <w:right w:val="none" w:sz="0" w:space="0" w:color="auto"/>
      </w:divBdr>
      <w:divsChild>
        <w:div w:id="329408474">
          <w:marLeft w:val="0"/>
          <w:marRight w:val="0"/>
          <w:marTop w:val="0"/>
          <w:marBottom w:val="0"/>
          <w:divBdr>
            <w:top w:val="none" w:sz="0" w:space="0" w:color="auto"/>
            <w:left w:val="none" w:sz="0" w:space="0" w:color="auto"/>
            <w:bottom w:val="none" w:sz="0" w:space="0" w:color="auto"/>
            <w:right w:val="none" w:sz="0" w:space="0" w:color="auto"/>
          </w:divBdr>
          <w:divsChild>
            <w:div w:id="1140415905">
              <w:marLeft w:val="0"/>
              <w:marRight w:val="0"/>
              <w:marTop w:val="0"/>
              <w:marBottom w:val="0"/>
              <w:divBdr>
                <w:top w:val="none" w:sz="0" w:space="0" w:color="auto"/>
                <w:left w:val="none" w:sz="0" w:space="0" w:color="auto"/>
                <w:bottom w:val="none" w:sz="0" w:space="0" w:color="auto"/>
                <w:right w:val="none" w:sz="0" w:space="0" w:color="auto"/>
              </w:divBdr>
              <w:divsChild>
                <w:div w:id="1062099579">
                  <w:marLeft w:val="0"/>
                  <w:marRight w:val="0"/>
                  <w:marTop w:val="0"/>
                  <w:marBottom w:val="0"/>
                  <w:divBdr>
                    <w:top w:val="none" w:sz="0" w:space="0" w:color="auto"/>
                    <w:left w:val="none" w:sz="0" w:space="0" w:color="auto"/>
                    <w:bottom w:val="none" w:sz="0" w:space="0" w:color="auto"/>
                    <w:right w:val="none" w:sz="0" w:space="0" w:color="auto"/>
                  </w:divBdr>
                  <w:divsChild>
                    <w:div w:id="84374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265232">
      <w:bodyDiv w:val="1"/>
      <w:marLeft w:val="0"/>
      <w:marRight w:val="0"/>
      <w:marTop w:val="0"/>
      <w:marBottom w:val="0"/>
      <w:divBdr>
        <w:top w:val="none" w:sz="0" w:space="0" w:color="auto"/>
        <w:left w:val="none" w:sz="0" w:space="0" w:color="auto"/>
        <w:bottom w:val="none" w:sz="0" w:space="0" w:color="auto"/>
        <w:right w:val="none" w:sz="0" w:space="0" w:color="auto"/>
      </w:divBdr>
    </w:div>
    <w:div w:id="2036618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g2i.centralelill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ntralelille.fr/" TargetMode="External"/><Relationship Id="rId5" Type="http://schemas.openxmlformats.org/officeDocument/2006/relationships/webSettings" Target="webSettings.xml"/><Relationship Id="rId10" Type="http://schemas.openxmlformats.org/officeDocument/2006/relationships/hyperlink" Target="http://www.ec-lille.fr/fr/index.html" TargetMode="External"/><Relationship Id="rId4" Type="http://schemas.openxmlformats.org/officeDocument/2006/relationships/settings" Target="settings.xml"/><Relationship Id="rId9" Type="http://schemas.openxmlformats.org/officeDocument/2006/relationships/hyperlink" Target="https://ig2i.centralelille.fr/ig2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wJv6fRTO5YviYPL9YjrngT8Edw==">AMUW2mUuLcGyAy0EFJxd8g3+Q7QCOEzajwEuj+DUu6o4phlskbkn+ud9CqJyqOYeDVrEEKzTapLyAoUPs71yT3z548sOCaJttBQx495x2iRKNYz0+xohhPU=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Microsoft Office</dc:creator>
  <cp:lastModifiedBy>Michel HECQUET</cp:lastModifiedBy>
  <cp:revision>2</cp:revision>
  <cp:lastPrinted>2024-01-19T16:39:00Z</cp:lastPrinted>
  <dcterms:created xsi:type="dcterms:W3CDTF">2024-01-30T15:32:00Z</dcterms:created>
  <dcterms:modified xsi:type="dcterms:W3CDTF">2024-01-30T15:32:00Z</dcterms:modified>
</cp:coreProperties>
</file>